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D62B4">
      <w:pPr>
        <w:widowControl/>
        <w:adjustRightInd w:val="0"/>
        <w:snapToGrid w:val="0"/>
        <w:spacing w:line="360" w:lineRule="auto"/>
        <w:jc w:val="left"/>
        <w:rPr>
          <w:rFonts w:hint="eastAsia" w:ascii="宋体" w:hAnsi="宋体" w:eastAsia="宋体" w:cs="宋体"/>
          <w:b/>
          <w:bCs/>
          <w:color w:val="000000" w:themeColor="text1"/>
          <w:sz w:val="28"/>
          <w:szCs w:val="28"/>
          <w14:textFill>
            <w14:solidFill>
              <w14:schemeClr w14:val="tx1"/>
            </w14:solidFill>
          </w14:textFill>
        </w:rPr>
      </w:pPr>
    </w:p>
    <w:p w14:paraId="6B8064E9">
      <w:pPr>
        <w:widowControl/>
        <w:adjustRightInd w:val="0"/>
        <w:snapToGrid w:val="0"/>
        <w:spacing w:line="360" w:lineRule="auto"/>
        <w:jc w:val="left"/>
        <w:rPr>
          <w:rFonts w:hint="eastAsia" w:ascii="宋体" w:hAnsi="宋体" w:eastAsia="宋体" w:cs="宋体"/>
          <w:b/>
          <w:bCs/>
          <w:color w:val="000000" w:themeColor="text1"/>
          <w:sz w:val="44"/>
          <w:szCs w:val="44"/>
          <w14:textFill>
            <w14:solidFill>
              <w14:schemeClr w14:val="tx1"/>
            </w14:solidFill>
          </w14:textFill>
        </w:rPr>
      </w:pPr>
    </w:p>
    <w:p w14:paraId="37AC3076">
      <w:pPr>
        <w:widowControl/>
        <w:adjustRightInd w:val="0"/>
        <w:snapToGrid w:val="0"/>
        <w:ind w:firstLine="560"/>
        <w:jc w:val="center"/>
        <w:rPr>
          <w:rFonts w:hint="eastAsia" w:ascii="宋体" w:hAnsi="宋体" w:eastAsia="宋体" w:cs="宋体"/>
          <w:b/>
          <w:bCs/>
          <w:color w:val="000000" w:themeColor="text1"/>
          <w:sz w:val="28"/>
          <w14:textFill>
            <w14:solidFill>
              <w14:schemeClr w14:val="tx1"/>
            </w14:solidFill>
          </w14:textFill>
        </w:rPr>
      </w:pPr>
    </w:p>
    <w:p w14:paraId="63CBF568">
      <w:pPr>
        <w:widowControl/>
        <w:tabs>
          <w:tab w:val="left" w:pos="6840"/>
        </w:tabs>
        <w:adjustRightInd w:val="0"/>
        <w:snapToGrid w:val="0"/>
        <w:spacing w:line="360" w:lineRule="auto"/>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高州项目：</w:t>
      </w:r>
      <w:bookmarkStart w:id="0" w:name="OLE_LINK32"/>
      <w:r>
        <w:rPr>
          <w:rFonts w:hint="eastAsia" w:ascii="宋体" w:hAnsi="宋体" w:eastAsia="宋体" w:cs="宋体"/>
          <w:b/>
          <w:bCs/>
          <w:color w:val="000000" w:themeColor="text1"/>
          <w:sz w:val="44"/>
          <w:szCs w:val="44"/>
          <w14:textFill>
            <w14:solidFill>
              <w14:schemeClr w14:val="tx1"/>
            </w14:solidFill>
          </w14:textFill>
        </w:rPr>
        <w:t>高州市绿能环保发电厂、高州市绿能环保发电(二期)生物质处理厂</w:t>
      </w:r>
      <w:bookmarkEnd w:id="0"/>
    </w:p>
    <w:p w14:paraId="22928F1E">
      <w:pPr>
        <w:pStyle w:val="42"/>
        <w:rPr>
          <w:rFonts w:hint="eastAsia"/>
        </w:rPr>
      </w:pPr>
      <w:r>
        <w:rPr>
          <w:rFonts w:hint="eastAsia" w:cs="宋体"/>
          <w:b/>
          <w:bCs/>
          <w:color w:val="000000" w:themeColor="text1"/>
          <w:sz w:val="44"/>
          <w:szCs w:val="44"/>
          <w14:textFill>
            <w14:solidFill>
              <w14:schemeClr w14:val="tx1"/>
            </w14:solidFill>
          </w14:textFill>
        </w:rPr>
        <w:t xml:space="preserve">招标编号:ITB-LK-GZFD-YY-fw-2027-001 </w:t>
      </w:r>
    </w:p>
    <w:p w14:paraId="6B8940CC">
      <w:pPr>
        <w:widowControl/>
        <w:tabs>
          <w:tab w:val="left" w:pos="6840"/>
        </w:tabs>
        <w:adjustRightInd w:val="0"/>
        <w:snapToGrid w:val="0"/>
        <w:spacing w:line="360" w:lineRule="auto"/>
        <w:rPr>
          <w:rFonts w:hint="eastAsia" w:ascii="宋体" w:hAnsi="宋体" w:eastAsia="宋体" w:cs="宋体"/>
          <w:b/>
          <w:bCs/>
          <w:color w:val="000000" w:themeColor="text1"/>
          <w:sz w:val="44"/>
          <w:szCs w:val="44"/>
          <w14:textFill>
            <w14:solidFill>
              <w14:schemeClr w14:val="tx1"/>
            </w14:solidFill>
          </w14:textFill>
        </w:rPr>
      </w:pPr>
    </w:p>
    <w:p w14:paraId="0B87B638">
      <w:pPr>
        <w:widowControl/>
        <w:tabs>
          <w:tab w:val="left" w:pos="6840"/>
        </w:tabs>
        <w:adjustRightInd w:val="0"/>
        <w:snapToGrid w:val="0"/>
        <w:spacing w:line="360" w:lineRule="auto"/>
        <w:jc w:val="center"/>
        <w:rPr>
          <w:rFonts w:hint="eastAsia" w:ascii="宋体" w:hAnsi="宋体" w:eastAsia="宋体" w:cs="宋体"/>
          <w:b/>
          <w:bCs/>
          <w:color w:val="000000" w:themeColor="text1"/>
          <w:sz w:val="44"/>
          <w:szCs w:val="44"/>
          <w14:textFill>
            <w14:solidFill>
              <w14:schemeClr w14:val="tx1"/>
            </w14:solidFill>
          </w14:textFill>
        </w:rPr>
      </w:pPr>
    </w:p>
    <w:p w14:paraId="7066293B">
      <w:pPr>
        <w:widowControl/>
        <w:tabs>
          <w:tab w:val="left" w:pos="6840"/>
        </w:tabs>
        <w:adjustRightInd w:val="0"/>
        <w:snapToGrid w:val="0"/>
        <w:spacing w:line="360" w:lineRule="auto"/>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2027年安保服务</w:t>
      </w:r>
    </w:p>
    <w:p w14:paraId="1A48A0B1">
      <w:pPr>
        <w:widowControl/>
        <w:tabs>
          <w:tab w:val="left" w:pos="6840"/>
        </w:tabs>
        <w:adjustRightInd w:val="0"/>
        <w:snapToGrid w:val="0"/>
        <w:spacing w:line="360" w:lineRule="auto"/>
        <w:jc w:val="center"/>
        <w:rPr>
          <w:rFonts w:hint="eastAsia" w:ascii="宋体" w:hAnsi="宋体" w:eastAsia="宋体" w:cs="宋体"/>
          <w:b/>
          <w:bCs/>
          <w:color w:val="000000" w:themeColor="text1"/>
          <w:sz w:val="44"/>
          <w:szCs w:val="44"/>
          <w14:textFill>
            <w14:solidFill>
              <w14:schemeClr w14:val="tx1"/>
            </w14:solidFill>
          </w14:textFill>
        </w:rPr>
      </w:pPr>
    </w:p>
    <w:p w14:paraId="6F495B46">
      <w:pPr>
        <w:widowControl/>
        <w:tabs>
          <w:tab w:val="left" w:pos="6840"/>
        </w:tabs>
        <w:adjustRightInd w:val="0"/>
        <w:snapToGrid w:val="0"/>
        <w:spacing w:line="360" w:lineRule="auto"/>
        <w:jc w:val="center"/>
        <w:rPr>
          <w:rFonts w:hint="eastAsia" w:ascii="宋体" w:hAnsi="宋体" w:eastAsia="宋体" w:cs="宋体"/>
          <w:b/>
          <w:bCs/>
          <w:color w:val="000000" w:themeColor="text1"/>
          <w:sz w:val="44"/>
          <w:szCs w:val="44"/>
          <w14:textFill>
            <w14:solidFill>
              <w14:schemeClr w14:val="tx1"/>
            </w14:solidFill>
          </w14:textFill>
        </w:rPr>
      </w:pPr>
    </w:p>
    <w:p w14:paraId="6C3F7660">
      <w:pPr>
        <w:widowControl/>
        <w:tabs>
          <w:tab w:val="left" w:pos="6840"/>
        </w:tabs>
        <w:adjustRightInd w:val="0"/>
        <w:snapToGrid w:val="0"/>
        <w:spacing w:line="360" w:lineRule="auto"/>
        <w:jc w:val="center"/>
        <w:rPr>
          <w:rFonts w:hint="eastAsia" w:ascii="宋体" w:hAnsi="宋体" w:eastAsia="宋体" w:cs="宋体"/>
          <w:b/>
          <w:bCs/>
          <w:color w:val="000000" w:themeColor="text1"/>
          <w:sz w:val="28"/>
          <w:szCs w:val="28"/>
          <w14:textFill>
            <w14:solidFill>
              <w14:schemeClr w14:val="tx1"/>
            </w14:solidFill>
          </w14:textFill>
        </w:rPr>
      </w:pPr>
    </w:p>
    <w:p w14:paraId="59AD3B15">
      <w:pPr>
        <w:widowControl/>
        <w:tabs>
          <w:tab w:val="left" w:pos="6840"/>
        </w:tabs>
        <w:adjustRightInd w:val="0"/>
        <w:snapToGrid w:val="0"/>
        <w:spacing w:line="360" w:lineRule="auto"/>
        <w:jc w:val="center"/>
        <w:rPr>
          <w:rFonts w:hint="eastAsia" w:ascii="宋体" w:hAnsi="宋体" w:eastAsia="宋体" w:cs="宋体"/>
          <w:b/>
          <w:bCs/>
          <w:color w:val="000000" w:themeColor="text1"/>
          <w:sz w:val="28"/>
          <w:szCs w:val="28"/>
          <w14:textFill>
            <w14:solidFill>
              <w14:schemeClr w14:val="tx1"/>
            </w14:solidFill>
          </w14:textFill>
        </w:rPr>
      </w:pPr>
    </w:p>
    <w:p w14:paraId="65C0785B">
      <w:pPr>
        <w:jc w:val="center"/>
        <w:rPr>
          <w:rFonts w:hint="eastAsia" w:ascii="宋体" w:hAnsi="宋体" w:eastAsia="宋体" w:cs="宋体"/>
          <w:b/>
          <w:bCs/>
          <w:color w:val="000000" w:themeColor="text1"/>
          <w:sz w:val="28"/>
          <w:szCs w:val="28"/>
          <w14:textFill>
            <w14:solidFill>
              <w14:schemeClr w14:val="tx1"/>
            </w14:solidFill>
          </w14:textFill>
        </w:rPr>
      </w:pPr>
    </w:p>
    <w:p w14:paraId="23D63232">
      <w:pPr>
        <w:widowControl/>
        <w:adjustRightInd w:val="0"/>
        <w:snapToGrid w:val="0"/>
        <w:spacing w:line="360" w:lineRule="auto"/>
        <w:jc w:val="center"/>
        <w:rPr>
          <w:rFonts w:hint="eastAsia" w:ascii="宋体" w:hAnsi="宋体" w:eastAsia="宋体" w:cs="宋体"/>
          <w:b/>
          <w:bCs/>
          <w:color w:val="000000" w:themeColor="text1"/>
          <w:sz w:val="30"/>
          <w:szCs w:val="30"/>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招标人：朗坤环保能源（茂名）有限公司</w:t>
      </w:r>
    </w:p>
    <w:p w14:paraId="6B507AA8">
      <w:pPr>
        <w:jc w:val="center"/>
        <w:rPr>
          <w:rFonts w:hint="eastAsia" w:ascii="宋体" w:hAnsi="宋体" w:eastAsia="宋体" w:cs="宋体"/>
          <w:b/>
          <w:bCs/>
          <w:color w:val="000000" w:themeColor="text1"/>
          <w:sz w:val="30"/>
          <w:szCs w:val="30"/>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2026年10月</w:t>
      </w:r>
    </w:p>
    <w:p w14:paraId="097E7EB6">
      <w:pPr>
        <w:spacing w:line="300" w:lineRule="auto"/>
        <w:rPr>
          <w:rFonts w:hint="eastAsia" w:ascii="宋体" w:hAnsi="宋体" w:eastAsia="宋体" w:cs="宋体"/>
          <w:b/>
          <w:bCs/>
          <w:color w:val="000000" w:themeColor="text1"/>
          <w:sz w:val="28"/>
          <w:szCs w:val="28"/>
          <w14:textFill>
            <w14:solidFill>
              <w14:schemeClr w14:val="tx1"/>
            </w14:solidFill>
          </w14:textFill>
        </w:rPr>
        <w:sectPr>
          <w:footerReference r:id="rId5" w:type="first"/>
          <w:headerReference r:id="rId3" w:type="default"/>
          <w:footerReference r:id="rId4" w:type="default"/>
          <w:pgSz w:w="11907" w:h="16839"/>
          <w:pgMar w:top="1440" w:right="1080" w:bottom="1440" w:left="1080" w:header="340" w:footer="340" w:gutter="0"/>
          <w:cols w:space="720" w:num="1"/>
          <w:docGrid w:linePitch="312" w:charSpace="0"/>
        </w:sectPr>
      </w:pPr>
    </w:p>
    <w:p w14:paraId="54CFD360">
      <w:pPr>
        <w:jc w:val="center"/>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目录</w:t>
      </w:r>
    </w:p>
    <w:p w14:paraId="43ECD9C0">
      <w:pPr>
        <w:pStyle w:val="33"/>
        <w:tabs>
          <w:tab w:val="right" w:leader="dot" w:pos="9185"/>
        </w:tabs>
      </w:pPr>
      <w:r>
        <w:rPr>
          <w:rFonts w:hint="eastAsia" w:ascii="宋体" w:hAnsi="宋体" w:eastAsia="宋体" w:cs="宋体"/>
          <w:b w:val="0"/>
          <w:color w:val="000000" w:themeColor="text1"/>
          <w:sz w:val="21"/>
          <w:szCs w:val="21"/>
          <w14:textFill>
            <w14:solidFill>
              <w14:schemeClr w14:val="tx1"/>
            </w14:solidFill>
          </w14:textFill>
        </w:rPr>
        <w:fldChar w:fldCharType="begin"/>
      </w:r>
      <w:r>
        <w:rPr>
          <w:rFonts w:hint="eastAsia" w:ascii="宋体" w:hAnsi="宋体" w:eastAsia="宋体" w:cs="宋体"/>
          <w:b w:val="0"/>
          <w:color w:val="000000" w:themeColor="text1"/>
          <w:sz w:val="21"/>
          <w:szCs w:val="21"/>
          <w14:textFill>
            <w14:solidFill>
              <w14:schemeClr w14:val="tx1"/>
            </w14:solidFill>
          </w14:textFill>
        </w:rPr>
        <w:instrText xml:space="preserve"> TOC \o "1-3" \h \z \u </w:instrText>
      </w:r>
      <w:r>
        <w:rPr>
          <w:rFonts w:hint="eastAsia" w:ascii="宋体" w:hAnsi="宋体" w:eastAsia="宋体" w:cs="宋体"/>
          <w:b w:val="0"/>
          <w:color w:val="000000" w:themeColor="text1"/>
          <w:sz w:val="21"/>
          <w:szCs w:val="21"/>
          <w14:textFill>
            <w14:solidFill>
              <w14:schemeClr w14:val="tx1"/>
            </w14:solidFill>
          </w14:textFill>
        </w:rPr>
        <w:fldChar w:fldCharType="separate"/>
      </w:r>
      <w:r>
        <w:fldChar w:fldCharType="begin"/>
      </w:r>
      <w:r>
        <w:instrText xml:space="preserve"> HYPERLINK \l "_Toc29820" </w:instrText>
      </w:r>
      <w:r>
        <w:fldChar w:fldCharType="separate"/>
      </w:r>
      <w:r>
        <w:rPr>
          <w:rFonts w:ascii="宋体" w:hAnsi="宋体" w:eastAsia="宋体" w:cs="宋体"/>
          <w:szCs w:val="32"/>
        </w:rPr>
        <w:t xml:space="preserve">第一章 </w:t>
      </w:r>
      <w:r>
        <w:rPr>
          <w:rFonts w:hint="eastAsia" w:ascii="宋体" w:hAnsi="宋体" w:eastAsia="宋体" w:cs="宋体"/>
          <w:szCs w:val="32"/>
        </w:rPr>
        <w:t>投标邀请函</w:t>
      </w:r>
      <w:r>
        <w:tab/>
      </w:r>
      <w:r>
        <w:fldChar w:fldCharType="begin"/>
      </w:r>
      <w:r>
        <w:instrText xml:space="preserve"> PAGEREF _Toc29820 \h </w:instrText>
      </w:r>
      <w:r>
        <w:fldChar w:fldCharType="separate"/>
      </w:r>
      <w:r>
        <w:t>1</w:t>
      </w:r>
      <w:r>
        <w:fldChar w:fldCharType="end"/>
      </w:r>
      <w:r>
        <w:fldChar w:fldCharType="end"/>
      </w:r>
    </w:p>
    <w:p w14:paraId="706A665A">
      <w:pPr>
        <w:pStyle w:val="33"/>
        <w:tabs>
          <w:tab w:val="right" w:leader="dot" w:pos="9185"/>
        </w:tabs>
      </w:pPr>
      <w:r>
        <w:fldChar w:fldCharType="begin"/>
      </w:r>
      <w:r>
        <w:instrText xml:space="preserve"> HYPERLINK \l "_Toc4645" </w:instrText>
      </w:r>
      <w:r>
        <w:fldChar w:fldCharType="separate"/>
      </w:r>
      <w:r>
        <w:rPr>
          <w:rFonts w:hint="eastAsia" w:ascii="宋体" w:hAnsi="宋体" w:eastAsia="宋体" w:cs="宋体"/>
          <w:szCs w:val="24"/>
        </w:rPr>
        <w:t>1.招标条件</w:t>
      </w:r>
      <w:r>
        <w:tab/>
      </w:r>
      <w:r>
        <w:fldChar w:fldCharType="begin"/>
      </w:r>
      <w:r>
        <w:instrText xml:space="preserve"> PAGEREF _Toc4645 \h </w:instrText>
      </w:r>
      <w:r>
        <w:fldChar w:fldCharType="separate"/>
      </w:r>
      <w:r>
        <w:t>1</w:t>
      </w:r>
      <w:r>
        <w:fldChar w:fldCharType="end"/>
      </w:r>
      <w:r>
        <w:fldChar w:fldCharType="end"/>
      </w:r>
    </w:p>
    <w:p w14:paraId="3CE56F1A">
      <w:pPr>
        <w:pStyle w:val="33"/>
        <w:tabs>
          <w:tab w:val="right" w:leader="dot" w:pos="9185"/>
        </w:tabs>
      </w:pPr>
      <w:r>
        <w:fldChar w:fldCharType="begin"/>
      </w:r>
      <w:r>
        <w:instrText xml:space="preserve"> HYPERLINK \l "_Toc12355" </w:instrText>
      </w:r>
      <w:r>
        <w:fldChar w:fldCharType="separate"/>
      </w:r>
      <w:r>
        <w:rPr>
          <w:rFonts w:hint="eastAsia" w:ascii="宋体" w:hAnsi="宋体" w:eastAsia="宋体" w:cs="宋体"/>
          <w:szCs w:val="24"/>
        </w:rPr>
        <w:t>2.项目概况与招标范围</w:t>
      </w:r>
      <w:r>
        <w:tab/>
      </w:r>
      <w:r>
        <w:fldChar w:fldCharType="begin"/>
      </w:r>
      <w:r>
        <w:instrText xml:space="preserve"> PAGEREF _Toc12355 \h </w:instrText>
      </w:r>
      <w:r>
        <w:fldChar w:fldCharType="separate"/>
      </w:r>
      <w:r>
        <w:t>1</w:t>
      </w:r>
      <w:r>
        <w:fldChar w:fldCharType="end"/>
      </w:r>
      <w:r>
        <w:fldChar w:fldCharType="end"/>
      </w:r>
    </w:p>
    <w:p w14:paraId="48E3FB35">
      <w:pPr>
        <w:pStyle w:val="33"/>
        <w:tabs>
          <w:tab w:val="right" w:leader="dot" w:pos="9185"/>
        </w:tabs>
      </w:pPr>
      <w:r>
        <w:fldChar w:fldCharType="begin"/>
      </w:r>
      <w:r>
        <w:instrText xml:space="preserve"> HYPERLINK \l "_Toc16651" </w:instrText>
      </w:r>
      <w:r>
        <w:fldChar w:fldCharType="separate"/>
      </w:r>
      <w:r>
        <w:rPr>
          <w:rFonts w:hint="eastAsia" w:ascii="宋体" w:hAnsi="宋体" w:eastAsia="宋体" w:cs="宋体"/>
          <w:szCs w:val="24"/>
        </w:rPr>
        <w:t>3.资金来源</w:t>
      </w:r>
      <w:r>
        <w:tab/>
      </w:r>
      <w:r>
        <w:fldChar w:fldCharType="begin"/>
      </w:r>
      <w:r>
        <w:instrText xml:space="preserve"> PAGEREF _Toc16651 \h </w:instrText>
      </w:r>
      <w:r>
        <w:fldChar w:fldCharType="separate"/>
      </w:r>
      <w:r>
        <w:t>2</w:t>
      </w:r>
      <w:r>
        <w:fldChar w:fldCharType="end"/>
      </w:r>
      <w:r>
        <w:fldChar w:fldCharType="end"/>
      </w:r>
    </w:p>
    <w:p w14:paraId="6D28F405">
      <w:pPr>
        <w:pStyle w:val="33"/>
        <w:tabs>
          <w:tab w:val="right" w:leader="dot" w:pos="9185"/>
        </w:tabs>
      </w:pPr>
      <w:r>
        <w:fldChar w:fldCharType="begin"/>
      </w:r>
      <w:r>
        <w:instrText xml:space="preserve"> HYPERLINK \l "_Toc7160" </w:instrText>
      </w:r>
      <w:r>
        <w:fldChar w:fldCharType="separate"/>
      </w:r>
      <w:r>
        <w:rPr>
          <w:rFonts w:hint="eastAsia" w:ascii="宋体" w:hAnsi="宋体" w:eastAsia="宋体" w:cs="宋体"/>
          <w:szCs w:val="24"/>
        </w:rPr>
        <w:t>4. 合同期期</w:t>
      </w:r>
      <w:r>
        <w:tab/>
      </w:r>
      <w:r>
        <w:fldChar w:fldCharType="begin"/>
      </w:r>
      <w:r>
        <w:instrText xml:space="preserve"> PAGEREF _Toc7160 \h </w:instrText>
      </w:r>
      <w:r>
        <w:fldChar w:fldCharType="separate"/>
      </w:r>
      <w:r>
        <w:t>2</w:t>
      </w:r>
      <w:r>
        <w:fldChar w:fldCharType="end"/>
      </w:r>
      <w:r>
        <w:fldChar w:fldCharType="end"/>
      </w:r>
    </w:p>
    <w:p w14:paraId="572666DD">
      <w:pPr>
        <w:pStyle w:val="33"/>
        <w:tabs>
          <w:tab w:val="right" w:leader="dot" w:pos="9185"/>
        </w:tabs>
      </w:pPr>
      <w:r>
        <w:fldChar w:fldCharType="begin"/>
      </w:r>
      <w:r>
        <w:instrText xml:space="preserve"> HYPERLINK \l "_Toc9479" </w:instrText>
      </w:r>
      <w:r>
        <w:fldChar w:fldCharType="separate"/>
      </w:r>
      <w:r>
        <w:rPr>
          <w:rFonts w:hint="eastAsia" w:ascii="宋体" w:hAnsi="宋体" w:eastAsia="宋体" w:cs="宋体"/>
          <w:szCs w:val="24"/>
        </w:rPr>
        <w:t>5.投标人资格要求</w:t>
      </w:r>
      <w:r>
        <w:tab/>
      </w:r>
      <w:r>
        <w:fldChar w:fldCharType="begin"/>
      </w:r>
      <w:r>
        <w:instrText xml:space="preserve"> PAGEREF _Toc9479 \h </w:instrText>
      </w:r>
      <w:r>
        <w:fldChar w:fldCharType="separate"/>
      </w:r>
      <w:r>
        <w:t>2</w:t>
      </w:r>
      <w:r>
        <w:fldChar w:fldCharType="end"/>
      </w:r>
      <w:r>
        <w:fldChar w:fldCharType="end"/>
      </w:r>
    </w:p>
    <w:p w14:paraId="774520A5">
      <w:pPr>
        <w:pStyle w:val="33"/>
        <w:tabs>
          <w:tab w:val="right" w:leader="dot" w:pos="9185"/>
        </w:tabs>
      </w:pPr>
      <w:r>
        <w:fldChar w:fldCharType="begin"/>
      </w:r>
      <w:r>
        <w:instrText xml:space="preserve"> HYPERLINK \l "_Toc4107" </w:instrText>
      </w:r>
      <w:r>
        <w:fldChar w:fldCharType="separate"/>
      </w:r>
      <w:r>
        <w:rPr>
          <w:rFonts w:hint="eastAsia" w:ascii="宋体" w:hAnsi="宋体" w:eastAsia="宋体" w:cs="宋体"/>
          <w:szCs w:val="24"/>
        </w:rPr>
        <w:t>6.招标文件出售时间</w:t>
      </w:r>
      <w:r>
        <w:tab/>
      </w:r>
      <w:r>
        <w:rPr>
          <w:rFonts w:hint="eastAsia"/>
        </w:rPr>
        <w:t>3</w:t>
      </w:r>
      <w:r>
        <w:rPr>
          <w:rFonts w:hint="eastAsia"/>
        </w:rPr>
        <w:fldChar w:fldCharType="end"/>
      </w:r>
    </w:p>
    <w:p w14:paraId="32025D84">
      <w:pPr>
        <w:pStyle w:val="33"/>
        <w:tabs>
          <w:tab w:val="right" w:leader="dot" w:pos="9185"/>
        </w:tabs>
      </w:pPr>
      <w:r>
        <w:fldChar w:fldCharType="begin"/>
      </w:r>
      <w:r>
        <w:instrText xml:space="preserve"> HYPERLINK \l "_Toc6230" </w:instrText>
      </w:r>
      <w:r>
        <w:fldChar w:fldCharType="separate"/>
      </w:r>
      <w:r>
        <w:rPr>
          <w:rFonts w:hint="eastAsia" w:ascii="宋体" w:hAnsi="宋体" w:eastAsia="宋体" w:cs="宋体"/>
          <w:szCs w:val="24"/>
        </w:rPr>
        <w:t>7.获取招标文件的时间及地点</w:t>
      </w:r>
      <w:r>
        <w:tab/>
      </w:r>
      <w:r>
        <w:rPr>
          <w:rFonts w:hint="eastAsia"/>
        </w:rPr>
        <w:t>3</w:t>
      </w:r>
      <w:r>
        <w:rPr>
          <w:rFonts w:hint="eastAsia"/>
        </w:rPr>
        <w:fldChar w:fldCharType="end"/>
      </w:r>
    </w:p>
    <w:p w14:paraId="1FCA694C">
      <w:pPr>
        <w:pStyle w:val="33"/>
        <w:tabs>
          <w:tab w:val="right" w:leader="dot" w:pos="9185"/>
        </w:tabs>
      </w:pPr>
      <w:r>
        <w:fldChar w:fldCharType="begin"/>
      </w:r>
      <w:r>
        <w:instrText xml:space="preserve"> HYPERLINK \l "_Toc12897" </w:instrText>
      </w:r>
      <w:r>
        <w:fldChar w:fldCharType="separate"/>
      </w:r>
      <w:r>
        <w:rPr>
          <w:rFonts w:hint="eastAsia" w:ascii="宋体" w:hAnsi="宋体" w:eastAsia="宋体" w:cs="宋体"/>
          <w:szCs w:val="24"/>
        </w:rPr>
        <w:t>8.招标文件费用</w:t>
      </w:r>
      <w:r>
        <w:tab/>
      </w:r>
      <w:r>
        <w:fldChar w:fldCharType="begin"/>
      </w:r>
      <w:r>
        <w:instrText xml:space="preserve"> PAGEREF _Toc12897 \h </w:instrText>
      </w:r>
      <w:r>
        <w:fldChar w:fldCharType="separate"/>
      </w:r>
      <w:r>
        <w:t>3</w:t>
      </w:r>
      <w:r>
        <w:fldChar w:fldCharType="end"/>
      </w:r>
      <w:r>
        <w:fldChar w:fldCharType="end"/>
      </w:r>
    </w:p>
    <w:p w14:paraId="33364201">
      <w:pPr>
        <w:pStyle w:val="33"/>
        <w:tabs>
          <w:tab w:val="right" w:leader="dot" w:pos="9185"/>
        </w:tabs>
      </w:pPr>
      <w:r>
        <w:fldChar w:fldCharType="begin"/>
      </w:r>
      <w:r>
        <w:instrText xml:space="preserve"> HYPERLINK \l "_Toc24239" </w:instrText>
      </w:r>
      <w:r>
        <w:fldChar w:fldCharType="separate"/>
      </w:r>
      <w:r>
        <w:rPr>
          <w:rFonts w:hint="eastAsia" w:ascii="宋体" w:hAnsi="宋体" w:eastAsia="宋体" w:cs="宋体"/>
          <w:szCs w:val="24"/>
        </w:rPr>
        <w:t>9. 投标文件的递交</w:t>
      </w:r>
      <w:r>
        <w:tab/>
      </w:r>
      <w:r>
        <w:fldChar w:fldCharType="begin"/>
      </w:r>
      <w:r>
        <w:instrText xml:space="preserve"> PAGEREF _Toc24239 \h </w:instrText>
      </w:r>
      <w:r>
        <w:fldChar w:fldCharType="separate"/>
      </w:r>
      <w:r>
        <w:t>3</w:t>
      </w:r>
      <w:r>
        <w:fldChar w:fldCharType="end"/>
      </w:r>
      <w:r>
        <w:fldChar w:fldCharType="end"/>
      </w:r>
    </w:p>
    <w:p w14:paraId="438EFF73">
      <w:pPr>
        <w:pStyle w:val="33"/>
        <w:tabs>
          <w:tab w:val="right" w:leader="dot" w:pos="9185"/>
        </w:tabs>
      </w:pPr>
      <w:r>
        <w:fldChar w:fldCharType="begin"/>
      </w:r>
      <w:r>
        <w:instrText xml:space="preserve"> HYPERLINK \l "_Toc28903" </w:instrText>
      </w:r>
      <w:r>
        <w:fldChar w:fldCharType="separate"/>
      </w:r>
      <w:r>
        <w:rPr>
          <w:rFonts w:hint="eastAsia" w:ascii="宋体" w:hAnsi="宋体" w:eastAsia="宋体" w:cs="宋体"/>
          <w:szCs w:val="24"/>
        </w:rPr>
        <w:t>10.联系方式</w:t>
      </w:r>
      <w:r>
        <w:tab/>
      </w:r>
      <w:r>
        <w:rPr>
          <w:rFonts w:hint="eastAsia"/>
        </w:rPr>
        <w:t>4</w:t>
      </w:r>
      <w:r>
        <w:rPr>
          <w:rFonts w:hint="eastAsia"/>
        </w:rPr>
        <w:fldChar w:fldCharType="end"/>
      </w:r>
    </w:p>
    <w:p w14:paraId="5FEAA582">
      <w:pPr>
        <w:pStyle w:val="39"/>
        <w:tabs>
          <w:tab w:val="right" w:leader="dot" w:pos="9185"/>
        </w:tabs>
      </w:pPr>
      <w:r>
        <w:fldChar w:fldCharType="begin"/>
      </w:r>
      <w:r>
        <w:instrText xml:space="preserve"> HYPERLINK \l "_Toc8583" </w:instrText>
      </w:r>
      <w:r>
        <w:fldChar w:fldCharType="separate"/>
      </w:r>
      <w:r>
        <w:rPr>
          <w:rFonts w:hint="eastAsia" w:ascii="宋体" w:hAnsi="宋体" w:cs="宋体"/>
          <w:szCs w:val="24"/>
        </w:rPr>
        <w:t>附件 1-1：投标意向确认书格式</w:t>
      </w:r>
      <w:r>
        <w:tab/>
      </w:r>
      <w:r>
        <w:rPr>
          <w:rFonts w:hint="eastAsia"/>
        </w:rPr>
        <w:t>5</w:t>
      </w:r>
      <w:r>
        <w:rPr>
          <w:rFonts w:hint="eastAsia"/>
        </w:rPr>
        <w:fldChar w:fldCharType="end"/>
      </w:r>
    </w:p>
    <w:p w14:paraId="47DC580C">
      <w:pPr>
        <w:pStyle w:val="39"/>
        <w:tabs>
          <w:tab w:val="right" w:leader="dot" w:pos="9185"/>
        </w:tabs>
      </w:pPr>
      <w:r>
        <w:fldChar w:fldCharType="begin"/>
      </w:r>
      <w:r>
        <w:instrText xml:space="preserve"> HYPERLINK \l "_Toc5061" </w:instrText>
      </w:r>
      <w:r>
        <w:fldChar w:fldCharType="separate"/>
      </w:r>
      <w:r>
        <w:rPr>
          <w:rFonts w:hint="eastAsia" w:ascii="宋体" w:hAnsi="宋体" w:cs="宋体"/>
          <w:szCs w:val="24"/>
        </w:rPr>
        <w:t>附件 1-2：投标联系人确认书格式</w:t>
      </w:r>
      <w:r>
        <w:tab/>
      </w:r>
      <w:r>
        <w:rPr>
          <w:rFonts w:hint="eastAsia"/>
        </w:rPr>
        <w:t>6</w:t>
      </w:r>
      <w:r>
        <w:rPr>
          <w:rFonts w:hint="eastAsia"/>
        </w:rPr>
        <w:fldChar w:fldCharType="end"/>
      </w:r>
    </w:p>
    <w:p w14:paraId="6B2AACCF">
      <w:pPr>
        <w:pStyle w:val="33"/>
        <w:tabs>
          <w:tab w:val="right" w:leader="dot" w:pos="9185"/>
        </w:tabs>
      </w:pPr>
      <w:r>
        <w:fldChar w:fldCharType="begin"/>
      </w:r>
      <w:r>
        <w:instrText xml:space="preserve"> HYPERLINK \l "_Toc17117" </w:instrText>
      </w:r>
      <w:r>
        <w:fldChar w:fldCharType="separate"/>
      </w:r>
      <w:r>
        <w:rPr>
          <w:rFonts w:ascii="宋体" w:hAnsi="宋体" w:eastAsia="宋体" w:cs="宋体"/>
          <w:szCs w:val="28"/>
        </w:rPr>
        <w:t xml:space="preserve">第二章 </w:t>
      </w:r>
      <w:r>
        <w:rPr>
          <w:rFonts w:hint="eastAsia" w:ascii="宋体" w:hAnsi="宋体" w:eastAsia="宋体" w:cs="宋体"/>
          <w:szCs w:val="32"/>
        </w:rPr>
        <w:t>投标须知</w:t>
      </w:r>
      <w:r>
        <w:tab/>
      </w:r>
      <w:r>
        <w:rPr>
          <w:rFonts w:hint="eastAsia"/>
        </w:rPr>
        <w:t>7</w:t>
      </w:r>
      <w:r>
        <w:rPr>
          <w:rFonts w:hint="eastAsia"/>
        </w:rPr>
        <w:fldChar w:fldCharType="end"/>
      </w:r>
    </w:p>
    <w:p w14:paraId="5F3462FB">
      <w:pPr>
        <w:pStyle w:val="39"/>
        <w:tabs>
          <w:tab w:val="right" w:leader="dot" w:pos="9185"/>
        </w:tabs>
      </w:pPr>
      <w:r>
        <w:fldChar w:fldCharType="begin"/>
      </w:r>
      <w:r>
        <w:instrText xml:space="preserve"> HYPERLINK \l "_Toc11660" </w:instrText>
      </w:r>
      <w:r>
        <w:fldChar w:fldCharType="separate"/>
      </w:r>
      <w:r>
        <w:rPr>
          <w:rFonts w:hint="eastAsia" w:ascii="宋体" w:hAnsi="宋体" w:cs="宋体"/>
        </w:rPr>
        <w:t>第一部分 投标人须知前附表</w:t>
      </w:r>
      <w:r>
        <w:tab/>
      </w:r>
      <w:r>
        <w:rPr>
          <w:rFonts w:hint="eastAsia"/>
        </w:rPr>
        <w:t>7</w:t>
      </w:r>
      <w:r>
        <w:rPr>
          <w:rFonts w:hint="eastAsia"/>
        </w:rPr>
        <w:fldChar w:fldCharType="end"/>
      </w:r>
    </w:p>
    <w:p w14:paraId="77C612AB">
      <w:pPr>
        <w:pStyle w:val="39"/>
        <w:tabs>
          <w:tab w:val="right" w:leader="dot" w:pos="9185"/>
        </w:tabs>
      </w:pPr>
      <w:r>
        <w:fldChar w:fldCharType="begin"/>
      </w:r>
      <w:r>
        <w:instrText xml:space="preserve"> HYPERLINK \l "_Toc10574" </w:instrText>
      </w:r>
      <w:r>
        <w:fldChar w:fldCharType="separate"/>
      </w:r>
      <w:r>
        <w:rPr>
          <w:rFonts w:hint="eastAsia" w:ascii="宋体" w:hAnsi="宋体" w:cs="宋体"/>
        </w:rPr>
        <w:t>第二部分 投标人须知正文部分</w:t>
      </w:r>
      <w:r>
        <w:tab/>
      </w:r>
      <w:r>
        <w:fldChar w:fldCharType="begin"/>
      </w:r>
      <w:r>
        <w:instrText xml:space="preserve"> PAGEREF _Toc10574 \h </w:instrText>
      </w:r>
      <w:r>
        <w:fldChar w:fldCharType="separate"/>
      </w:r>
      <w:r>
        <w:t>1</w:t>
      </w:r>
      <w:r>
        <w:rPr>
          <w:rFonts w:hint="eastAsia"/>
        </w:rPr>
        <w:t>1</w:t>
      </w:r>
      <w:r>
        <w:fldChar w:fldCharType="end"/>
      </w:r>
      <w:r>
        <w:fldChar w:fldCharType="end"/>
      </w:r>
    </w:p>
    <w:p w14:paraId="04C72203">
      <w:pPr>
        <w:pStyle w:val="39"/>
        <w:tabs>
          <w:tab w:val="right" w:leader="dot" w:pos="9185"/>
        </w:tabs>
      </w:pPr>
      <w:r>
        <w:fldChar w:fldCharType="begin"/>
      </w:r>
      <w:r>
        <w:instrText xml:space="preserve"> HYPERLINK \l "_Toc22406" </w:instrText>
      </w:r>
      <w:r>
        <w:fldChar w:fldCharType="separate"/>
      </w:r>
      <w:r>
        <w:rPr>
          <w:rFonts w:hint="eastAsia"/>
        </w:rPr>
        <w:t>1. 总则</w:t>
      </w:r>
      <w:r>
        <w:tab/>
      </w:r>
      <w:r>
        <w:fldChar w:fldCharType="begin"/>
      </w:r>
      <w:r>
        <w:instrText xml:space="preserve"> PAGEREF _Toc22406 \h </w:instrText>
      </w:r>
      <w:r>
        <w:fldChar w:fldCharType="separate"/>
      </w:r>
      <w:r>
        <w:t>1</w:t>
      </w:r>
      <w:r>
        <w:rPr>
          <w:rFonts w:hint="eastAsia"/>
        </w:rPr>
        <w:t>1</w:t>
      </w:r>
      <w:r>
        <w:fldChar w:fldCharType="end"/>
      </w:r>
      <w:r>
        <w:fldChar w:fldCharType="end"/>
      </w:r>
    </w:p>
    <w:p w14:paraId="6670722D">
      <w:pPr>
        <w:pStyle w:val="39"/>
        <w:tabs>
          <w:tab w:val="right" w:leader="dot" w:pos="9185"/>
        </w:tabs>
      </w:pPr>
      <w:r>
        <w:fldChar w:fldCharType="begin"/>
      </w:r>
      <w:r>
        <w:instrText xml:space="preserve"> HYPERLINK \l "_Toc10644" </w:instrText>
      </w:r>
      <w:r>
        <w:fldChar w:fldCharType="separate"/>
      </w:r>
      <w:r>
        <w:rPr>
          <w:rFonts w:hint="eastAsia"/>
        </w:rPr>
        <w:t>1.1 项目概况</w:t>
      </w:r>
      <w:r>
        <w:rPr>
          <w:rFonts w:hint="eastAsia"/>
        </w:rPr>
        <w:tab/>
      </w:r>
      <w:r>
        <w:rPr>
          <w:rFonts w:hint="eastAsia"/>
        </w:rPr>
        <w:fldChar w:fldCharType="begin"/>
      </w:r>
      <w:r>
        <w:rPr>
          <w:rFonts w:hint="eastAsia"/>
        </w:rPr>
        <w:instrText xml:space="preserve"> PAGEREF _Toc10644 \h </w:instrText>
      </w:r>
      <w:r>
        <w:rPr>
          <w:rFonts w:hint="eastAsia"/>
        </w:rPr>
        <w:fldChar w:fldCharType="separate"/>
      </w:r>
      <w:r>
        <w:rPr>
          <w:rFonts w:hint="eastAsia"/>
        </w:rPr>
        <w:t>11</w:t>
      </w:r>
      <w:r>
        <w:rPr>
          <w:rFonts w:hint="eastAsia"/>
        </w:rPr>
        <w:fldChar w:fldCharType="end"/>
      </w:r>
      <w:r>
        <w:rPr>
          <w:rFonts w:hint="eastAsia"/>
        </w:rPr>
        <w:fldChar w:fldCharType="end"/>
      </w:r>
    </w:p>
    <w:p w14:paraId="02D9252F">
      <w:pPr>
        <w:pStyle w:val="39"/>
        <w:tabs>
          <w:tab w:val="right" w:leader="dot" w:pos="9185"/>
        </w:tabs>
      </w:pPr>
      <w:r>
        <w:fldChar w:fldCharType="begin"/>
      </w:r>
      <w:r>
        <w:instrText xml:space="preserve"> HYPERLINK \l "_Toc6589" </w:instrText>
      </w:r>
      <w:r>
        <w:fldChar w:fldCharType="separate"/>
      </w:r>
      <w:r>
        <w:rPr>
          <w:rFonts w:hint="eastAsia"/>
        </w:rPr>
        <w:t>1.2 资金来源和落实情况</w:t>
      </w:r>
      <w:r>
        <w:rPr>
          <w:rFonts w:hint="eastAsia"/>
        </w:rPr>
        <w:tab/>
      </w:r>
      <w:r>
        <w:rPr>
          <w:rFonts w:hint="eastAsia"/>
        </w:rPr>
        <w:fldChar w:fldCharType="begin"/>
      </w:r>
      <w:r>
        <w:rPr>
          <w:rFonts w:hint="eastAsia"/>
        </w:rPr>
        <w:instrText xml:space="preserve"> PAGEREF _Toc6589 \h </w:instrText>
      </w:r>
      <w:r>
        <w:rPr>
          <w:rFonts w:hint="eastAsia"/>
        </w:rPr>
        <w:fldChar w:fldCharType="separate"/>
      </w:r>
      <w:r>
        <w:rPr>
          <w:rFonts w:hint="eastAsia"/>
        </w:rPr>
        <w:t>11</w:t>
      </w:r>
      <w:r>
        <w:rPr>
          <w:rFonts w:hint="eastAsia"/>
        </w:rPr>
        <w:fldChar w:fldCharType="end"/>
      </w:r>
      <w:r>
        <w:rPr>
          <w:rFonts w:hint="eastAsia"/>
        </w:rPr>
        <w:fldChar w:fldCharType="end"/>
      </w:r>
    </w:p>
    <w:p w14:paraId="5F7420B6">
      <w:pPr>
        <w:pStyle w:val="39"/>
        <w:tabs>
          <w:tab w:val="right" w:leader="dot" w:pos="9185"/>
        </w:tabs>
      </w:pPr>
      <w:r>
        <w:fldChar w:fldCharType="begin"/>
      </w:r>
      <w:r>
        <w:instrText xml:space="preserve"> HYPERLINK \l "_Toc24823" </w:instrText>
      </w:r>
      <w:r>
        <w:fldChar w:fldCharType="separate"/>
      </w:r>
      <w:r>
        <w:rPr>
          <w:rFonts w:hint="eastAsia"/>
        </w:rPr>
        <w:t>1.3 招标范围、计划工期、质量要求</w:t>
      </w:r>
      <w:r>
        <w:rPr>
          <w:rFonts w:hint="eastAsia"/>
        </w:rPr>
        <w:tab/>
      </w:r>
      <w:r>
        <w:rPr>
          <w:rFonts w:hint="eastAsia"/>
        </w:rPr>
        <w:fldChar w:fldCharType="begin"/>
      </w:r>
      <w:r>
        <w:rPr>
          <w:rFonts w:hint="eastAsia"/>
        </w:rPr>
        <w:instrText xml:space="preserve"> PAGEREF _Toc24823 \h </w:instrText>
      </w:r>
      <w:r>
        <w:rPr>
          <w:rFonts w:hint="eastAsia"/>
        </w:rPr>
        <w:fldChar w:fldCharType="separate"/>
      </w:r>
      <w:r>
        <w:rPr>
          <w:rFonts w:hint="eastAsia"/>
        </w:rPr>
        <w:t>11</w:t>
      </w:r>
      <w:r>
        <w:rPr>
          <w:rFonts w:hint="eastAsia"/>
        </w:rPr>
        <w:fldChar w:fldCharType="end"/>
      </w:r>
      <w:r>
        <w:rPr>
          <w:rFonts w:hint="eastAsia"/>
        </w:rPr>
        <w:fldChar w:fldCharType="end"/>
      </w:r>
    </w:p>
    <w:p w14:paraId="0517DF82">
      <w:pPr>
        <w:pStyle w:val="39"/>
        <w:tabs>
          <w:tab w:val="right" w:leader="dot" w:pos="9185"/>
        </w:tabs>
      </w:pPr>
      <w:r>
        <w:fldChar w:fldCharType="begin"/>
      </w:r>
      <w:r>
        <w:instrText xml:space="preserve"> HYPERLINK \l "_Toc9235" </w:instrText>
      </w:r>
      <w:r>
        <w:fldChar w:fldCharType="separate"/>
      </w:r>
      <w:r>
        <w:rPr>
          <w:rFonts w:hint="eastAsia"/>
        </w:rPr>
        <w:t>1.4 投标人资格要求</w:t>
      </w:r>
      <w:r>
        <w:rPr>
          <w:rFonts w:hint="eastAsia"/>
        </w:rPr>
        <w:tab/>
      </w:r>
      <w:r>
        <w:rPr>
          <w:rFonts w:hint="eastAsia"/>
        </w:rPr>
        <w:fldChar w:fldCharType="begin"/>
      </w:r>
      <w:r>
        <w:rPr>
          <w:rFonts w:hint="eastAsia"/>
        </w:rPr>
        <w:instrText xml:space="preserve"> PAGEREF _Toc9235 \h </w:instrText>
      </w:r>
      <w:r>
        <w:rPr>
          <w:rFonts w:hint="eastAsia"/>
        </w:rPr>
        <w:fldChar w:fldCharType="separate"/>
      </w:r>
      <w:r>
        <w:rPr>
          <w:rFonts w:hint="eastAsia"/>
        </w:rPr>
        <w:t>11</w:t>
      </w:r>
      <w:r>
        <w:rPr>
          <w:rFonts w:hint="eastAsia"/>
        </w:rPr>
        <w:fldChar w:fldCharType="end"/>
      </w:r>
      <w:r>
        <w:rPr>
          <w:rFonts w:hint="eastAsia"/>
        </w:rPr>
        <w:fldChar w:fldCharType="end"/>
      </w:r>
    </w:p>
    <w:p w14:paraId="7FE62C3B">
      <w:pPr>
        <w:pStyle w:val="39"/>
        <w:tabs>
          <w:tab w:val="right" w:leader="dot" w:pos="9185"/>
        </w:tabs>
      </w:pPr>
      <w:r>
        <w:fldChar w:fldCharType="begin"/>
      </w:r>
      <w:r>
        <w:instrText xml:space="preserve"> HYPERLINK \l "_Toc12433" </w:instrText>
      </w:r>
      <w:r>
        <w:fldChar w:fldCharType="separate"/>
      </w:r>
      <w:r>
        <w:rPr>
          <w:rFonts w:hint="eastAsia"/>
        </w:rPr>
        <w:t>1.5 费用承担</w:t>
      </w:r>
      <w:r>
        <w:rPr>
          <w:rFonts w:hint="eastAsia"/>
        </w:rPr>
        <w:tab/>
      </w:r>
      <w:r>
        <w:rPr>
          <w:rFonts w:hint="eastAsia"/>
        </w:rPr>
        <w:fldChar w:fldCharType="begin"/>
      </w:r>
      <w:r>
        <w:rPr>
          <w:rFonts w:hint="eastAsia"/>
        </w:rPr>
        <w:instrText xml:space="preserve"> PAGEREF _Toc12433 \h </w:instrText>
      </w:r>
      <w:r>
        <w:rPr>
          <w:rFonts w:hint="eastAsia"/>
        </w:rPr>
        <w:fldChar w:fldCharType="separate"/>
      </w:r>
      <w:r>
        <w:rPr>
          <w:rFonts w:hint="eastAsia"/>
        </w:rPr>
        <w:t>12</w:t>
      </w:r>
      <w:r>
        <w:rPr>
          <w:rFonts w:hint="eastAsia"/>
        </w:rPr>
        <w:fldChar w:fldCharType="end"/>
      </w:r>
      <w:r>
        <w:rPr>
          <w:rFonts w:hint="eastAsia"/>
        </w:rPr>
        <w:fldChar w:fldCharType="end"/>
      </w:r>
    </w:p>
    <w:p w14:paraId="3C3BC181">
      <w:pPr>
        <w:pStyle w:val="39"/>
        <w:tabs>
          <w:tab w:val="right" w:leader="dot" w:pos="9185"/>
        </w:tabs>
      </w:pPr>
      <w:r>
        <w:fldChar w:fldCharType="begin"/>
      </w:r>
      <w:r>
        <w:instrText xml:space="preserve"> HYPERLINK \l "_Toc26900" </w:instrText>
      </w:r>
      <w:r>
        <w:fldChar w:fldCharType="separate"/>
      </w:r>
      <w:r>
        <w:rPr>
          <w:rFonts w:hint="eastAsia"/>
        </w:rPr>
        <w:t>1.6 保密</w:t>
      </w:r>
      <w:r>
        <w:rPr>
          <w:rFonts w:hint="eastAsia"/>
        </w:rPr>
        <w:tab/>
      </w:r>
      <w:r>
        <w:rPr>
          <w:rFonts w:hint="eastAsia"/>
        </w:rPr>
        <w:t>12</w:t>
      </w:r>
      <w:r>
        <w:rPr>
          <w:rFonts w:hint="eastAsia"/>
        </w:rPr>
        <w:fldChar w:fldCharType="end"/>
      </w:r>
    </w:p>
    <w:p w14:paraId="5B7B4542">
      <w:pPr>
        <w:pStyle w:val="39"/>
        <w:tabs>
          <w:tab w:val="right" w:leader="dot" w:pos="9185"/>
        </w:tabs>
      </w:pPr>
      <w:r>
        <w:fldChar w:fldCharType="begin"/>
      </w:r>
      <w:r>
        <w:instrText xml:space="preserve"> HYPERLINK \l "_Toc18247" </w:instrText>
      </w:r>
      <w:r>
        <w:fldChar w:fldCharType="separate"/>
      </w:r>
      <w:r>
        <w:rPr>
          <w:rFonts w:hint="eastAsia"/>
        </w:rPr>
        <w:t>1.7 语言文字</w:t>
      </w:r>
      <w:r>
        <w:rPr>
          <w:rFonts w:hint="eastAsia"/>
        </w:rPr>
        <w:tab/>
      </w:r>
      <w:r>
        <w:rPr>
          <w:rFonts w:hint="eastAsia"/>
        </w:rPr>
        <w:fldChar w:fldCharType="begin"/>
      </w:r>
      <w:r>
        <w:rPr>
          <w:rFonts w:hint="eastAsia"/>
        </w:rPr>
        <w:instrText xml:space="preserve"> PAGEREF _Toc18247 \h </w:instrText>
      </w:r>
      <w:r>
        <w:rPr>
          <w:rFonts w:hint="eastAsia"/>
        </w:rPr>
        <w:fldChar w:fldCharType="separate"/>
      </w:r>
      <w:r>
        <w:rPr>
          <w:rFonts w:hint="eastAsia"/>
        </w:rPr>
        <w:t>12</w:t>
      </w:r>
      <w:r>
        <w:rPr>
          <w:rFonts w:hint="eastAsia"/>
        </w:rPr>
        <w:fldChar w:fldCharType="end"/>
      </w:r>
      <w:r>
        <w:rPr>
          <w:rFonts w:hint="eastAsia"/>
        </w:rPr>
        <w:fldChar w:fldCharType="end"/>
      </w:r>
    </w:p>
    <w:p w14:paraId="231CD530">
      <w:pPr>
        <w:pStyle w:val="39"/>
        <w:tabs>
          <w:tab w:val="right" w:leader="dot" w:pos="9185"/>
        </w:tabs>
      </w:pPr>
      <w:r>
        <w:fldChar w:fldCharType="begin"/>
      </w:r>
      <w:r>
        <w:instrText xml:space="preserve"> HYPERLINK \l "_Toc28783" </w:instrText>
      </w:r>
      <w:r>
        <w:fldChar w:fldCharType="separate"/>
      </w:r>
      <w:r>
        <w:rPr>
          <w:rFonts w:hint="eastAsia"/>
        </w:rPr>
        <w:t>1.8 计量单位</w:t>
      </w:r>
      <w:r>
        <w:rPr>
          <w:rFonts w:hint="eastAsia"/>
        </w:rPr>
        <w:tab/>
      </w:r>
      <w:r>
        <w:rPr>
          <w:rFonts w:hint="eastAsia"/>
        </w:rPr>
        <w:fldChar w:fldCharType="begin"/>
      </w:r>
      <w:r>
        <w:rPr>
          <w:rFonts w:hint="eastAsia"/>
        </w:rPr>
        <w:instrText xml:space="preserve"> PAGEREF _Toc28783 \h </w:instrText>
      </w:r>
      <w:r>
        <w:rPr>
          <w:rFonts w:hint="eastAsia"/>
        </w:rPr>
        <w:fldChar w:fldCharType="separate"/>
      </w:r>
      <w:r>
        <w:rPr>
          <w:rFonts w:hint="eastAsia"/>
        </w:rPr>
        <w:t>12</w:t>
      </w:r>
      <w:r>
        <w:rPr>
          <w:rFonts w:hint="eastAsia"/>
        </w:rPr>
        <w:fldChar w:fldCharType="end"/>
      </w:r>
      <w:r>
        <w:rPr>
          <w:rFonts w:hint="eastAsia"/>
        </w:rPr>
        <w:fldChar w:fldCharType="end"/>
      </w:r>
    </w:p>
    <w:p w14:paraId="242B4E9B">
      <w:pPr>
        <w:pStyle w:val="39"/>
        <w:tabs>
          <w:tab w:val="right" w:leader="dot" w:pos="9185"/>
        </w:tabs>
      </w:pPr>
      <w:r>
        <w:fldChar w:fldCharType="begin"/>
      </w:r>
      <w:r>
        <w:instrText xml:space="preserve"> HYPERLINK \l "_Toc22751" </w:instrText>
      </w:r>
      <w:r>
        <w:fldChar w:fldCharType="separate"/>
      </w:r>
      <w:r>
        <w:rPr>
          <w:rFonts w:hint="eastAsia"/>
        </w:rPr>
        <w:t>1.9 踏勘现场</w:t>
      </w:r>
      <w:r>
        <w:rPr>
          <w:rFonts w:hint="eastAsia"/>
        </w:rPr>
        <w:tab/>
      </w:r>
      <w:r>
        <w:rPr>
          <w:rFonts w:hint="eastAsia"/>
        </w:rPr>
        <w:fldChar w:fldCharType="begin"/>
      </w:r>
      <w:r>
        <w:rPr>
          <w:rFonts w:hint="eastAsia"/>
        </w:rPr>
        <w:instrText xml:space="preserve"> PAGEREF _Toc22751 \h </w:instrText>
      </w:r>
      <w:r>
        <w:rPr>
          <w:rFonts w:hint="eastAsia"/>
        </w:rPr>
        <w:fldChar w:fldCharType="separate"/>
      </w:r>
      <w:r>
        <w:rPr>
          <w:rFonts w:hint="eastAsia"/>
        </w:rPr>
        <w:t>13</w:t>
      </w:r>
      <w:r>
        <w:rPr>
          <w:rFonts w:hint="eastAsia"/>
        </w:rPr>
        <w:fldChar w:fldCharType="end"/>
      </w:r>
      <w:r>
        <w:rPr>
          <w:rFonts w:hint="eastAsia"/>
        </w:rPr>
        <w:fldChar w:fldCharType="end"/>
      </w:r>
    </w:p>
    <w:p w14:paraId="2C7364AE">
      <w:pPr>
        <w:pStyle w:val="39"/>
        <w:tabs>
          <w:tab w:val="right" w:leader="dot" w:pos="9185"/>
        </w:tabs>
      </w:pPr>
      <w:r>
        <w:fldChar w:fldCharType="begin"/>
      </w:r>
      <w:r>
        <w:instrText xml:space="preserve"> HYPERLINK \l "_Toc9795" </w:instrText>
      </w:r>
      <w:r>
        <w:fldChar w:fldCharType="separate"/>
      </w:r>
      <w:r>
        <w:rPr>
          <w:rFonts w:hint="eastAsia"/>
        </w:rPr>
        <w:t>1.10 投标预备会</w:t>
      </w:r>
      <w:r>
        <w:rPr>
          <w:rFonts w:hint="eastAsia"/>
        </w:rPr>
        <w:tab/>
      </w:r>
      <w:r>
        <w:rPr>
          <w:rFonts w:hint="eastAsia"/>
        </w:rPr>
        <w:fldChar w:fldCharType="begin"/>
      </w:r>
      <w:r>
        <w:rPr>
          <w:rFonts w:hint="eastAsia"/>
        </w:rPr>
        <w:instrText xml:space="preserve"> PAGEREF _Toc9795 \h </w:instrText>
      </w:r>
      <w:r>
        <w:rPr>
          <w:rFonts w:hint="eastAsia"/>
        </w:rPr>
        <w:fldChar w:fldCharType="separate"/>
      </w:r>
      <w:r>
        <w:rPr>
          <w:rFonts w:hint="eastAsia"/>
        </w:rPr>
        <w:t>13</w:t>
      </w:r>
      <w:r>
        <w:rPr>
          <w:rFonts w:hint="eastAsia"/>
        </w:rPr>
        <w:fldChar w:fldCharType="end"/>
      </w:r>
      <w:r>
        <w:rPr>
          <w:rFonts w:hint="eastAsia"/>
        </w:rPr>
        <w:fldChar w:fldCharType="end"/>
      </w:r>
    </w:p>
    <w:p w14:paraId="61EA2EEA">
      <w:pPr>
        <w:pStyle w:val="39"/>
        <w:tabs>
          <w:tab w:val="right" w:leader="dot" w:pos="9185"/>
        </w:tabs>
      </w:pPr>
      <w:r>
        <w:fldChar w:fldCharType="begin"/>
      </w:r>
      <w:r>
        <w:instrText xml:space="preserve"> HYPERLINK \l "_Toc21167" </w:instrText>
      </w:r>
      <w:r>
        <w:fldChar w:fldCharType="separate"/>
      </w:r>
      <w:r>
        <w:rPr>
          <w:rFonts w:hint="eastAsia"/>
        </w:rPr>
        <w:t>1.11 偏离</w:t>
      </w:r>
      <w:r>
        <w:rPr>
          <w:rFonts w:hint="eastAsia"/>
        </w:rPr>
        <w:tab/>
      </w:r>
      <w:r>
        <w:rPr>
          <w:rFonts w:hint="eastAsia"/>
        </w:rPr>
        <w:fldChar w:fldCharType="begin"/>
      </w:r>
      <w:r>
        <w:rPr>
          <w:rFonts w:hint="eastAsia"/>
        </w:rPr>
        <w:instrText xml:space="preserve"> PAGEREF _Toc21167 \h </w:instrText>
      </w:r>
      <w:r>
        <w:rPr>
          <w:rFonts w:hint="eastAsia"/>
        </w:rPr>
        <w:fldChar w:fldCharType="separate"/>
      </w:r>
      <w:r>
        <w:rPr>
          <w:rFonts w:hint="eastAsia"/>
        </w:rPr>
        <w:t>13</w:t>
      </w:r>
      <w:r>
        <w:rPr>
          <w:rFonts w:hint="eastAsia"/>
        </w:rPr>
        <w:fldChar w:fldCharType="end"/>
      </w:r>
      <w:r>
        <w:rPr>
          <w:rFonts w:hint="eastAsia"/>
        </w:rPr>
        <w:fldChar w:fldCharType="end"/>
      </w:r>
    </w:p>
    <w:p w14:paraId="7016C0B0">
      <w:pPr>
        <w:pStyle w:val="39"/>
        <w:tabs>
          <w:tab w:val="right" w:leader="dot" w:pos="9185"/>
        </w:tabs>
      </w:pPr>
      <w:r>
        <w:fldChar w:fldCharType="begin"/>
      </w:r>
      <w:r>
        <w:instrText xml:space="preserve"> HYPERLINK \l "_Toc21906" </w:instrText>
      </w:r>
      <w:r>
        <w:fldChar w:fldCharType="separate"/>
      </w:r>
      <w:r>
        <w:rPr>
          <w:rFonts w:hint="eastAsia"/>
        </w:rPr>
        <w:t>1.12知识产权声明</w:t>
      </w:r>
      <w:r>
        <w:rPr>
          <w:rFonts w:hint="eastAsia"/>
        </w:rPr>
        <w:tab/>
      </w:r>
      <w:r>
        <w:rPr>
          <w:rFonts w:hint="eastAsia"/>
        </w:rPr>
        <w:fldChar w:fldCharType="begin"/>
      </w:r>
      <w:r>
        <w:rPr>
          <w:rFonts w:hint="eastAsia"/>
        </w:rPr>
        <w:instrText xml:space="preserve"> PAGEREF _Toc21906 \h </w:instrText>
      </w:r>
      <w:r>
        <w:rPr>
          <w:rFonts w:hint="eastAsia"/>
        </w:rPr>
        <w:fldChar w:fldCharType="separate"/>
      </w:r>
      <w:r>
        <w:rPr>
          <w:rFonts w:hint="eastAsia"/>
        </w:rPr>
        <w:t>13</w:t>
      </w:r>
      <w:r>
        <w:rPr>
          <w:rFonts w:hint="eastAsia"/>
        </w:rPr>
        <w:fldChar w:fldCharType="end"/>
      </w:r>
      <w:r>
        <w:rPr>
          <w:rFonts w:hint="eastAsia"/>
        </w:rPr>
        <w:fldChar w:fldCharType="end"/>
      </w:r>
    </w:p>
    <w:p w14:paraId="33EB1F8B">
      <w:pPr>
        <w:pStyle w:val="39"/>
        <w:tabs>
          <w:tab w:val="right" w:leader="dot" w:pos="9185"/>
        </w:tabs>
      </w:pPr>
      <w:r>
        <w:fldChar w:fldCharType="begin"/>
      </w:r>
      <w:r>
        <w:instrText xml:space="preserve"> HYPERLINK \l "_Toc8870" </w:instrText>
      </w:r>
      <w:r>
        <w:fldChar w:fldCharType="separate"/>
      </w:r>
      <w:r>
        <w:rPr>
          <w:rFonts w:hint="eastAsia"/>
        </w:rPr>
        <w:t>2. 招标文件</w:t>
      </w:r>
      <w:r>
        <w:rPr>
          <w:rFonts w:hint="eastAsia"/>
        </w:rPr>
        <w:tab/>
      </w:r>
      <w:r>
        <w:rPr>
          <w:rFonts w:hint="eastAsia"/>
        </w:rPr>
        <w:fldChar w:fldCharType="begin"/>
      </w:r>
      <w:r>
        <w:rPr>
          <w:rFonts w:hint="eastAsia"/>
        </w:rPr>
        <w:instrText xml:space="preserve"> PAGEREF _Toc8870 \h </w:instrText>
      </w:r>
      <w:r>
        <w:rPr>
          <w:rFonts w:hint="eastAsia"/>
        </w:rPr>
        <w:fldChar w:fldCharType="separate"/>
      </w:r>
      <w:r>
        <w:rPr>
          <w:rFonts w:hint="eastAsia"/>
        </w:rPr>
        <w:t>13</w:t>
      </w:r>
      <w:r>
        <w:rPr>
          <w:rFonts w:hint="eastAsia"/>
        </w:rPr>
        <w:fldChar w:fldCharType="end"/>
      </w:r>
      <w:r>
        <w:rPr>
          <w:rFonts w:hint="eastAsia"/>
        </w:rPr>
        <w:fldChar w:fldCharType="end"/>
      </w:r>
    </w:p>
    <w:p w14:paraId="5E25D7DC">
      <w:pPr>
        <w:pStyle w:val="39"/>
        <w:tabs>
          <w:tab w:val="right" w:leader="dot" w:pos="9185"/>
        </w:tabs>
      </w:pPr>
      <w:r>
        <w:fldChar w:fldCharType="begin"/>
      </w:r>
      <w:r>
        <w:instrText xml:space="preserve"> HYPERLINK \l "_Toc12192" </w:instrText>
      </w:r>
      <w:r>
        <w:fldChar w:fldCharType="separate"/>
      </w:r>
      <w:r>
        <w:rPr>
          <w:rFonts w:hint="eastAsia"/>
        </w:rPr>
        <w:t>2.1 招标文件的组成</w:t>
      </w:r>
      <w:r>
        <w:rPr>
          <w:rFonts w:hint="eastAsia"/>
        </w:rPr>
        <w:tab/>
      </w:r>
      <w:r>
        <w:rPr>
          <w:rFonts w:hint="eastAsia"/>
        </w:rPr>
        <w:fldChar w:fldCharType="begin"/>
      </w:r>
      <w:r>
        <w:rPr>
          <w:rFonts w:hint="eastAsia"/>
        </w:rPr>
        <w:instrText xml:space="preserve"> PAGEREF _Toc12192 \h </w:instrText>
      </w:r>
      <w:r>
        <w:rPr>
          <w:rFonts w:hint="eastAsia"/>
        </w:rPr>
        <w:fldChar w:fldCharType="separate"/>
      </w:r>
      <w:r>
        <w:rPr>
          <w:rFonts w:hint="eastAsia"/>
        </w:rPr>
        <w:t>13</w:t>
      </w:r>
      <w:r>
        <w:rPr>
          <w:rFonts w:hint="eastAsia"/>
        </w:rPr>
        <w:fldChar w:fldCharType="end"/>
      </w:r>
      <w:r>
        <w:rPr>
          <w:rFonts w:hint="eastAsia"/>
        </w:rPr>
        <w:fldChar w:fldCharType="end"/>
      </w:r>
    </w:p>
    <w:p w14:paraId="6CD6EDE2">
      <w:pPr>
        <w:pStyle w:val="39"/>
        <w:tabs>
          <w:tab w:val="right" w:leader="dot" w:pos="9185"/>
        </w:tabs>
      </w:pPr>
      <w:r>
        <w:fldChar w:fldCharType="begin"/>
      </w:r>
      <w:r>
        <w:instrText xml:space="preserve"> HYPERLINK \l "_Toc3012" </w:instrText>
      </w:r>
      <w:r>
        <w:fldChar w:fldCharType="separate"/>
      </w:r>
      <w:r>
        <w:rPr>
          <w:rFonts w:hint="eastAsia"/>
        </w:rPr>
        <w:t>2.2招标文件的解释与澄清</w:t>
      </w:r>
      <w:r>
        <w:rPr>
          <w:rFonts w:hint="eastAsia"/>
        </w:rPr>
        <w:tab/>
      </w:r>
      <w:r>
        <w:rPr>
          <w:rFonts w:hint="eastAsia"/>
        </w:rPr>
        <w:fldChar w:fldCharType="begin"/>
      </w:r>
      <w:r>
        <w:rPr>
          <w:rFonts w:hint="eastAsia"/>
        </w:rPr>
        <w:instrText xml:space="preserve"> PAGEREF _Toc3012 \h </w:instrText>
      </w:r>
      <w:r>
        <w:rPr>
          <w:rFonts w:hint="eastAsia"/>
        </w:rPr>
        <w:fldChar w:fldCharType="separate"/>
      </w:r>
      <w:r>
        <w:rPr>
          <w:rFonts w:hint="eastAsia"/>
        </w:rPr>
        <w:t>14</w:t>
      </w:r>
      <w:r>
        <w:rPr>
          <w:rFonts w:hint="eastAsia"/>
        </w:rPr>
        <w:fldChar w:fldCharType="end"/>
      </w:r>
      <w:r>
        <w:rPr>
          <w:rFonts w:hint="eastAsia"/>
        </w:rPr>
        <w:fldChar w:fldCharType="end"/>
      </w:r>
    </w:p>
    <w:p w14:paraId="0C70E493">
      <w:pPr>
        <w:pStyle w:val="39"/>
        <w:tabs>
          <w:tab w:val="right" w:leader="dot" w:pos="9185"/>
        </w:tabs>
      </w:pPr>
      <w:r>
        <w:fldChar w:fldCharType="begin"/>
      </w:r>
      <w:r>
        <w:instrText xml:space="preserve"> HYPERLINK \l "_Toc3853" </w:instrText>
      </w:r>
      <w:r>
        <w:fldChar w:fldCharType="separate"/>
      </w:r>
      <w:r>
        <w:rPr>
          <w:rFonts w:hint="eastAsia"/>
        </w:rPr>
        <w:t>2.3招标文件的修改</w:t>
      </w:r>
      <w:r>
        <w:rPr>
          <w:rFonts w:hint="eastAsia"/>
        </w:rPr>
        <w:tab/>
      </w:r>
      <w:r>
        <w:rPr>
          <w:rFonts w:hint="eastAsia"/>
        </w:rPr>
        <w:fldChar w:fldCharType="begin"/>
      </w:r>
      <w:r>
        <w:rPr>
          <w:rFonts w:hint="eastAsia"/>
        </w:rPr>
        <w:instrText xml:space="preserve"> PAGEREF _Toc3853 \h </w:instrText>
      </w:r>
      <w:r>
        <w:rPr>
          <w:rFonts w:hint="eastAsia"/>
        </w:rPr>
        <w:fldChar w:fldCharType="separate"/>
      </w:r>
      <w:r>
        <w:rPr>
          <w:rFonts w:hint="eastAsia"/>
        </w:rPr>
        <w:t>14</w:t>
      </w:r>
      <w:r>
        <w:rPr>
          <w:rFonts w:hint="eastAsia"/>
        </w:rPr>
        <w:fldChar w:fldCharType="end"/>
      </w:r>
      <w:r>
        <w:rPr>
          <w:rFonts w:hint="eastAsia"/>
        </w:rPr>
        <w:fldChar w:fldCharType="end"/>
      </w:r>
    </w:p>
    <w:p w14:paraId="61FD9D6A">
      <w:pPr>
        <w:pStyle w:val="39"/>
        <w:tabs>
          <w:tab w:val="right" w:leader="dot" w:pos="9185"/>
        </w:tabs>
      </w:pPr>
      <w:r>
        <w:fldChar w:fldCharType="begin"/>
      </w:r>
      <w:r>
        <w:instrText xml:space="preserve"> HYPERLINK \l "_Toc6980" </w:instrText>
      </w:r>
      <w:r>
        <w:fldChar w:fldCharType="separate"/>
      </w:r>
      <w:r>
        <w:rPr>
          <w:rFonts w:hint="eastAsia"/>
        </w:rPr>
        <w:t>3. 投标文件</w:t>
      </w:r>
      <w:r>
        <w:rPr>
          <w:rFonts w:hint="eastAsia"/>
        </w:rPr>
        <w:tab/>
      </w:r>
      <w:r>
        <w:rPr>
          <w:rFonts w:hint="eastAsia"/>
        </w:rPr>
        <w:fldChar w:fldCharType="begin"/>
      </w:r>
      <w:r>
        <w:rPr>
          <w:rFonts w:hint="eastAsia"/>
        </w:rPr>
        <w:instrText xml:space="preserve"> PAGEREF _Toc6980 \h </w:instrText>
      </w:r>
      <w:r>
        <w:rPr>
          <w:rFonts w:hint="eastAsia"/>
        </w:rPr>
        <w:fldChar w:fldCharType="separate"/>
      </w:r>
      <w:r>
        <w:rPr>
          <w:rFonts w:hint="eastAsia"/>
        </w:rPr>
        <w:t>15</w:t>
      </w:r>
      <w:r>
        <w:rPr>
          <w:rFonts w:hint="eastAsia"/>
        </w:rPr>
        <w:fldChar w:fldCharType="end"/>
      </w:r>
      <w:r>
        <w:rPr>
          <w:rFonts w:hint="eastAsia"/>
        </w:rPr>
        <w:fldChar w:fldCharType="end"/>
      </w:r>
    </w:p>
    <w:p w14:paraId="598CC652">
      <w:pPr>
        <w:pStyle w:val="39"/>
        <w:tabs>
          <w:tab w:val="right" w:leader="dot" w:pos="9185"/>
        </w:tabs>
      </w:pPr>
      <w:r>
        <w:fldChar w:fldCharType="begin"/>
      </w:r>
      <w:r>
        <w:instrText xml:space="preserve"> HYPERLINK \l "_Toc23777" </w:instrText>
      </w:r>
      <w:r>
        <w:fldChar w:fldCharType="separate"/>
      </w:r>
      <w:r>
        <w:rPr>
          <w:rFonts w:hint="eastAsia"/>
        </w:rPr>
        <w:t>3.1投标文件的编制要求</w:t>
      </w:r>
      <w:r>
        <w:rPr>
          <w:rFonts w:hint="eastAsia"/>
        </w:rPr>
        <w:tab/>
      </w:r>
      <w:r>
        <w:rPr>
          <w:rFonts w:hint="eastAsia"/>
        </w:rPr>
        <w:fldChar w:fldCharType="begin"/>
      </w:r>
      <w:r>
        <w:rPr>
          <w:rFonts w:hint="eastAsia"/>
        </w:rPr>
        <w:instrText xml:space="preserve"> PAGEREF _Toc23777 \h </w:instrText>
      </w:r>
      <w:r>
        <w:rPr>
          <w:rFonts w:hint="eastAsia"/>
        </w:rPr>
        <w:fldChar w:fldCharType="separate"/>
      </w:r>
      <w:r>
        <w:rPr>
          <w:rFonts w:hint="eastAsia"/>
        </w:rPr>
        <w:t>15</w:t>
      </w:r>
      <w:r>
        <w:rPr>
          <w:rFonts w:hint="eastAsia"/>
        </w:rPr>
        <w:fldChar w:fldCharType="end"/>
      </w:r>
      <w:r>
        <w:rPr>
          <w:rFonts w:hint="eastAsia"/>
        </w:rPr>
        <w:fldChar w:fldCharType="end"/>
      </w:r>
    </w:p>
    <w:p w14:paraId="08A11754">
      <w:pPr>
        <w:pStyle w:val="39"/>
        <w:tabs>
          <w:tab w:val="right" w:leader="dot" w:pos="9185"/>
        </w:tabs>
        <w:rPr>
          <w:rFonts w:hint="eastAsia" w:ascii="宋体" w:hAnsi="宋体" w:cs="宋体"/>
        </w:rPr>
      </w:pPr>
      <w:r>
        <w:fldChar w:fldCharType="begin"/>
      </w:r>
      <w:r>
        <w:instrText xml:space="preserve"> HYPERLINK \l "_Toc11252" </w:instrText>
      </w:r>
      <w:r>
        <w:fldChar w:fldCharType="separate"/>
      </w:r>
      <w:r>
        <w:rPr>
          <w:rFonts w:hint="eastAsia"/>
        </w:rPr>
        <w:t>3.2 投标文件的语言及度量衡单位</w:t>
      </w:r>
      <w:r>
        <w:rPr>
          <w:rFonts w:hint="eastAsia"/>
        </w:rPr>
        <w:tab/>
      </w:r>
      <w:r>
        <w:rPr>
          <w:rFonts w:hint="eastAsia"/>
        </w:rPr>
        <w:fldChar w:fldCharType="begin"/>
      </w:r>
      <w:r>
        <w:rPr>
          <w:rFonts w:hint="eastAsia"/>
        </w:rPr>
        <w:instrText xml:space="preserve"> PAGEREF _Toc11252 \h </w:instrText>
      </w:r>
      <w:r>
        <w:rPr>
          <w:rFonts w:hint="eastAsia"/>
        </w:rPr>
        <w:fldChar w:fldCharType="separate"/>
      </w:r>
      <w:r>
        <w:rPr>
          <w:rFonts w:hint="eastAsia"/>
        </w:rPr>
        <w:t>15</w:t>
      </w:r>
      <w:r>
        <w:rPr>
          <w:rFonts w:hint="eastAsia"/>
        </w:rPr>
        <w:fldChar w:fldCharType="end"/>
      </w:r>
      <w:r>
        <w:rPr>
          <w:rFonts w:hint="eastAsia"/>
        </w:rPr>
        <w:fldChar w:fldCharType="end"/>
      </w:r>
    </w:p>
    <w:p w14:paraId="27089555">
      <w:pPr>
        <w:pStyle w:val="39"/>
        <w:tabs>
          <w:tab w:val="right" w:leader="dot" w:pos="9185"/>
        </w:tabs>
      </w:pPr>
      <w:r>
        <w:fldChar w:fldCharType="begin"/>
      </w:r>
      <w:r>
        <w:instrText xml:space="preserve"> HYPERLINK \l "_Toc28396" </w:instrText>
      </w:r>
      <w:r>
        <w:fldChar w:fldCharType="separate"/>
      </w:r>
      <w:r>
        <w:rPr>
          <w:rFonts w:hint="eastAsia"/>
        </w:rPr>
        <w:t>3.3投标文件的组成</w:t>
      </w:r>
      <w:r>
        <w:rPr>
          <w:rFonts w:hint="eastAsia"/>
        </w:rPr>
        <w:tab/>
      </w:r>
      <w:r>
        <w:rPr>
          <w:rFonts w:hint="eastAsia"/>
        </w:rPr>
        <w:fldChar w:fldCharType="begin"/>
      </w:r>
      <w:r>
        <w:rPr>
          <w:rFonts w:hint="eastAsia"/>
        </w:rPr>
        <w:instrText xml:space="preserve"> PAGEREF _Toc28396 \h </w:instrText>
      </w:r>
      <w:r>
        <w:rPr>
          <w:rFonts w:hint="eastAsia"/>
        </w:rPr>
        <w:fldChar w:fldCharType="separate"/>
      </w:r>
      <w:r>
        <w:rPr>
          <w:rFonts w:hint="eastAsia"/>
        </w:rPr>
        <w:t>15</w:t>
      </w:r>
      <w:r>
        <w:rPr>
          <w:rFonts w:hint="eastAsia"/>
        </w:rPr>
        <w:fldChar w:fldCharType="end"/>
      </w:r>
      <w:r>
        <w:rPr>
          <w:rFonts w:hint="eastAsia"/>
        </w:rPr>
        <w:fldChar w:fldCharType="end"/>
      </w:r>
    </w:p>
    <w:p w14:paraId="0F55B0FA">
      <w:pPr>
        <w:pStyle w:val="39"/>
        <w:tabs>
          <w:tab w:val="right" w:leader="dot" w:pos="9185"/>
        </w:tabs>
      </w:pPr>
      <w:r>
        <w:fldChar w:fldCharType="begin"/>
      </w:r>
      <w:r>
        <w:instrText xml:space="preserve"> HYPERLINK \l "_Toc4510" </w:instrText>
      </w:r>
      <w:r>
        <w:fldChar w:fldCharType="separate"/>
      </w:r>
      <w:r>
        <w:rPr>
          <w:rFonts w:hint="eastAsia"/>
        </w:rPr>
        <w:t>3.4 投标文件格式</w:t>
      </w:r>
      <w:r>
        <w:rPr>
          <w:rFonts w:hint="eastAsia"/>
        </w:rPr>
        <w:tab/>
      </w:r>
      <w:r>
        <w:rPr>
          <w:rFonts w:hint="eastAsia"/>
        </w:rPr>
        <w:fldChar w:fldCharType="begin"/>
      </w:r>
      <w:r>
        <w:rPr>
          <w:rFonts w:hint="eastAsia"/>
        </w:rPr>
        <w:instrText xml:space="preserve"> PAGEREF _Toc4510 \h </w:instrText>
      </w:r>
      <w:r>
        <w:rPr>
          <w:rFonts w:hint="eastAsia"/>
        </w:rPr>
        <w:fldChar w:fldCharType="separate"/>
      </w:r>
      <w:r>
        <w:rPr>
          <w:rFonts w:hint="eastAsia"/>
        </w:rPr>
        <w:t>15</w:t>
      </w:r>
      <w:r>
        <w:rPr>
          <w:rFonts w:hint="eastAsia"/>
        </w:rPr>
        <w:fldChar w:fldCharType="end"/>
      </w:r>
      <w:r>
        <w:rPr>
          <w:rFonts w:hint="eastAsia"/>
        </w:rPr>
        <w:fldChar w:fldCharType="end"/>
      </w:r>
    </w:p>
    <w:p w14:paraId="65732B27">
      <w:pPr>
        <w:pStyle w:val="39"/>
        <w:tabs>
          <w:tab w:val="right" w:leader="dot" w:pos="9185"/>
        </w:tabs>
      </w:pPr>
      <w:r>
        <w:fldChar w:fldCharType="begin"/>
      </w:r>
      <w:r>
        <w:instrText xml:space="preserve"> HYPERLINK \l "_Toc12835" </w:instrText>
      </w:r>
      <w:r>
        <w:fldChar w:fldCharType="separate"/>
      </w:r>
      <w:r>
        <w:rPr>
          <w:rFonts w:hint="eastAsia"/>
        </w:rPr>
        <w:t>3.5.投标货币</w:t>
      </w:r>
      <w:r>
        <w:rPr>
          <w:rFonts w:hint="eastAsia"/>
        </w:rPr>
        <w:tab/>
      </w:r>
      <w:r>
        <w:rPr>
          <w:rFonts w:hint="eastAsia"/>
        </w:rPr>
        <w:fldChar w:fldCharType="begin"/>
      </w:r>
      <w:r>
        <w:rPr>
          <w:rFonts w:hint="eastAsia"/>
        </w:rPr>
        <w:instrText xml:space="preserve"> PAGEREF _Toc12835 \h </w:instrText>
      </w:r>
      <w:r>
        <w:rPr>
          <w:rFonts w:hint="eastAsia"/>
        </w:rPr>
        <w:fldChar w:fldCharType="separate"/>
      </w:r>
      <w:r>
        <w:rPr>
          <w:rFonts w:hint="eastAsia"/>
        </w:rPr>
        <w:t>15</w:t>
      </w:r>
      <w:r>
        <w:rPr>
          <w:rFonts w:hint="eastAsia"/>
        </w:rPr>
        <w:fldChar w:fldCharType="end"/>
      </w:r>
      <w:r>
        <w:rPr>
          <w:rFonts w:hint="eastAsia"/>
        </w:rPr>
        <w:fldChar w:fldCharType="end"/>
      </w:r>
    </w:p>
    <w:p w14:paraId="0E4B6A30">
      <w:pPr>
        <w:pStyle w:val="39"/>
        <w:tabs>
          <w:tab w:val="right" w:leader="dot" w:pos="9185"/>
        </w:tabs>
      </w:pPr>
      <w:r>
        <w:fldChar w:fldCharType="begin"/>
      </w:r>
      <w:r>
        <w:instrText xml:space="preserve"> HYPERLINK \l "_Toc5233" </w:instrText>
      </w:r>
      <w:r>
        <w:fldChar w:fldCharType="separate"/>
      </w:r>
      <w:r>
        <w:rPr>
          <w:rFonts w:hint="eastAsia"/>
        </w:rPr>
        <w:t>3.6.投标有效期</w:t>
      </w:r>
      <w:r>
        <w:rPr>
          <w:rFonts w:hint="eastAsia"/>
        </w:rPr>
        <w:tab/>
      </w:r>
      <w:r>
        <w:rPr>
          <w:rFonts w:hint="eastAsia"/>
        </w:rPr>
        <w:fldChar w:fldCharType="begin"/>
      </w:r>
      <w:r>
        <w:rPr>
          <w:rFonts w:hint="eastAsia"/>
        </w:rPr>
        <w:instrText xml:space="preserve"> PAGEREF _Toc5233 \h </w:instrText>
      </w:r>
      <w:r>
        <w:rPr>
          <w:rFonts w:hint="eastAsia"/>
        </w:rPr>
        <w:fldChar w:fldCharType="separate"/>
      </w:r>
      <w:r>
        <w:rPr>
          <w:rFonts w:hint="eastAsia"/>
        </w:rPr>
        <w:t>15</w:t>
      </w:r>
      <w:r>
        <w:rPr>
          <w:rFonts w:hint="eastAsia"/>
        </w:rPr>
        <w:fldChar w:fldCharType="end"/>
      </w:r>
      <w:r>
        <w:rPr>
          <w:rFonts w:hint="eastAsia"/>
        </w:rPr>
        <w:fldChar w:fldCharType="end"/>
      </w:r>
    </w:p>
    <w:p w14:paraId="7E355FF1">
      <w:pPr>
        <w:pStyle w:val="39"/>
        <w:tabs>
          <w:tab w:val="right" w:leader="dot" w:pos="9185"/>
        </w:tabs>
      </w:pPr>
      <w:r>
        <w:fldChar w:fldCharType="begin"/>
      </w:r>
      <w:r>
        <w:instrText xml:space="preserve"> HYPERLINK \l "_Toc18656" </w:instrText>
      </w:r>
      <w:r>
        <w:fldChar w:fldCharType="separate"/>
      </w:r>
      <w:r>
        <w:rPr>
          <w:rFonts w:hint="eastAsia"/>
        </w:rPr>
        <w:t>4.投标文件的提交</w:t>
      </w:r>
      <w:r>
        <w:rPr>
          <w:rFonts w:hint="eastAsia"/>
        </w:rPr>
        <w:tab/>
      </w:r>
      <w:r>
        <w:rPr>
          <w:rFonts w:hint="eastAsia"/>
        </w:rPr>
        <w:fldChar w:fldCharType="begin"/>
      </w:r>
      <w:r>
        <w:rPr>
          <w:rFonts w:hint="eastAsia"/>
        </w:rPr>
        <w:instrText xml:space="preserve"> PAGEREF _Toc18656 \h </w:instrText>
      </w:r>
      <w:r>
        <w:rPr>
          <w:rFonts w:hint="eastAsia"/>
        </w:rPr>
        <w:fldChar w:fldCharType="separate"/>
      </w:r>
      <w:r>
        <w:rPr>
          <w:rFonts w:hint="eastAsia"/>
        </w:rPr>
        <w:t>16</w:t>
      </w:r>
      <w:r>
        <w:rPr>
          <w:rFonts w:hint="eastAsia"/>
        </w:rPr>
        <w:fldChar w:fldCharType="end"/>
      </w:r>
      <w:r>
        <w:rPr>
          <w:rFonts w:hint="eastAsia"/>
        </w:rPr>
        <w:fldChar w:fldCharType="end"/>
      </w:r>
    </w:p>
    <w:p w14:paraId="60AE9CB5">
      <w:pPr>
        <w:pStyle w:val="39"/>
        <w:tabs>
          <w:tab w:val="right" w:leader="dot" w:pos="9185"/>
        </w:tabs>
      </w:pPr>
      <w:r>
        <w:fldChar w:fldCharType="begin"/>
      </w:r>
      <w:r>
        <w:instrText xml:space="preserve"> HYPERLINK \l "_Toc25784" </w:instrText>
      </w:r>
      <w:r>
        <w:fldChar w:fldCharType="separate"/>
      </w:r>
      <w:r>
        <w:rPr>
          <w:rFonts w:hint="eastAsia"/>
        </w:rPr>
        <w:t>4.1投标文件的密封和标记</w:t>
      </w:r>
      <w:r>
        <w:rPr>
          <w:rFonts w:hint="eastAsia"/>
        </w:rPr>
        <w:tab/>
      </w:r>
      <w:r>
        <w:rPr>
          <w:rFonts w:hint="eastAsia"/>
        </w:rPr>
        <w:fldChar w:fldCharType="begin"/>
      </w:r>
      <w:r>
        <w:rPr>
          <w:rFonts w:hint="eastAsia"/>
        </w:rPr>
        <w:instrText xml:space="preserve"> PAGEREF _Toc25784 \h </w:instrText>
      </w:r>
      <w:r>
        <w:rPr>
          <w:rFonts w:hint="eastAsia"/>
        </w:rPr>
        <w:fldChar w:fldCharType="separate"/>
      </w:r>
      <w:r>
        <w:rPr>
          <w:rFonts w:hint="eastAsia"/>
        </w:rPr>
        <w:t>16</w:t>
      </w:r>
      <w:r>
        <w:rPr>
          <w:rFonts w:hint="eastAsia"/>
        </w:rPr>
        <w:fldChar w:fldCharType="end"/>
      </w:r>
      <w:r>
        <w:rPr>
          <w:rFonts w:hint="eastAsia"/>
        </w:rPr>
        <w:fldChar w:fldCharType="end"/>
      </w:r>
    </w:p>
    <w:p w14:paraId="25BEA4D8">
      <w:pPr>
        <w:pStyle w:val="39"/>
        <w:tabs>
          <w:tab w:val="right" w:leader="dot" w:pos="9185"/>
        </w:tabs>
      </w:pPr>
      <w:r>
        <w:fldChar w:fldCharType="begin"/>
      </w:r>
      <w:r>
        <w:instrText xml:space="preserve"> HYPERLINK \l "_Toc17458" </w:instrText>
      </w:r>
      <w:r>
        <w:fldChar w:fldCharType="separate"/>
      </w:r>
      <w:r>
        <w:rPr>
          <w:rFonts w:hint="eastAsia"/>
        </w:rPr>
        <w:t>4.2 投标文件的提交</w:t>
      </w:r>
      <w:r>
        <w:rPr>
          <w:rFonts w:hint="eastAsia"/>
        </w:rPr>
        <w:tab/>
      </w:r>
      <w:r>
        <w:rPr>
          <w:rFonts w:hint="eastAsia"/>
        </w:rPr>
        <w:fldChar w:fldCharType="begin"/>
      </w:r>
      <w:r>
        <w:rPr>
          <w:rFonts w:hint="eastAsia"/>
        </w:rPr>
        <w:instrText xml:space="preserve"> PAGEREF _Toc17458 \h </w:instrText>
      </w:r>
      <w:r>
        <w:rPr>
          <w:rFonts w:hint="eastAsia"/>
        </w:rPr>
        <w:fldChar w:fldCharType="separate"/>
      </w:r>
      <w:r>
        <w:rPr>
          <w:rFonts w:hint="eastAsia"/>
        </w:rPr>
        <w:t>16</w:t>
      </w:r>
      <w:r>
        <w:rPr>
          <w:rFonts w:hint="eastAsia"/>
        </w:rPr>
        <w:fldChar w:fldCharType="end"/>
      </w:r>
      <w:r>
        <w:rPr>
          <w:rFonts w:hint="eastAsia"/>
        </w:rPr>
        <w:fldChar w:fldCharType="end"/>
      </w:r>
    </w:p>
    <w:p w14:paraId="1DC6CB30">
      <w:pPr>
        <w:pStyle w:val="39"/>
        <w:tabs>
          <w:tab w:val="right" w:leader="dot" w:pos="9185"/>
        </w:tabs>
      </w:pPr>
      <w:r>
        <w:fldChar w:fldCharType="begin"/>
      </w:r>
      <w:r>
        <w:instrText xml:space="preserve"> HYPERLINK \l "_Toc12658" </w:instrText>
      </w:r>
      <w:r>
        <w:fldChar w:fldCharType="separate"/>
      </w:r>
      <w:r>
        <w:rPr>
          <w:rFonts w:hint="eastAsia"/>
        </w:rPr>
        <w:t>4.3投标文件提交的截止时间</w:t>
      </w:r>
      <w:r>
        <w:rPr>
          <w:rFonts w:hint="eastAsia"/>
        </w:rPr>
        <w:tab/>
      </w:r>
      <w:r>
        <w:rPr>
          <w:rFonts w:hint="eastAsia"/>
        </w:rPr>
        <w:fldChar w:fldCharType="begin"/>
      </w:r>
      <w:r>
        <w:rPr>
          <w:rFonts w:hint="eastAsia"/>
        </w:rPr>
        <w:instrText xml:space="preserve"> PAGEREF _Toc12658 \h </w:instrText>
      </w:r>
      <w:r>
        <w:rPr>
          <w:rFonts w:hint="eastAsia"/>
        </w:rPr>
        <w:fldChar w:fldCharType="separate"/>
      </w:r>
      <w:r>
        <w:rPr>
          <w:rFonts w:hint="eastAsia"/>
        </w:rPr>
        <w:t>16</w:t>
      </w:r>
      <w:r>
        <w:rPr>
          <w:rFonts w:hint="eastAsia"/>
        </w:rPr>
        <w:fldChar w:fldCharType="end"/>
      </w:r>
      <w:r>
        <w:rPr>
          <w:rFonts w:hint="eastAsia"/>
        </w:rPr>
        <w:fldChar w:fldCharType="end"/>
      </w:r>
    </w:p>
    <w:p w14:paraId="6E6DA64F">
      <w:pPr>
        <w:pStyle w:val="39"/>
        <w:tabs>
          <w:tab w:val="right" w:leader="dot" w:pos="9185"/>
        </w:tabs>
      </w:pPr>
      <w:r>
        <w:fldChar w:fldCharType="begin"/>
      </w:r>
      <w:r>
        <w:instrText xml:space="preserve"> HYPERLINK \l "_Toc6302" </w:instrText>
      </w:r>
      <w:r>
        <w:fldChar w:fldCharType="separate"/>
      </w:r>
      <w:r>
        <w:rPr>
          <w:rFonts w:hint="eastAsia"/>
        </w:rPr>
        <w:t>4.4 迟交的投标文件</w:t>
      </w:r>
      <w:r>
        <w:rPr>
          <w:rFonts w:hint="eastAsia"/>
        </w:rPr>
        <w:tab/>
      </w:r>
      <w:r>
        <w:rPr>
          <w:rFonts w:hint="eastAsia"/>
        </w:rPr>
        <w:fldChar w:fldCharType="begin"/>
      </w:r>
      <w:r>
        <w:rPr>
          <w:rFonts w:hint="eastAsia"/>
        </w:rPr>
        <w:instrText xml:space="preserve"> PAGEREF _Toc6302 \h </w:instrText>
      </w:r>
      <w:r>
        <w:rPr>
          <w:rFonts w:hint="eastAsia"/>
        </w:rPr>
        <w:fldChar w:fldCharType="separate"/>
      </w:r>
      <w:r>
        <w:rPr>
          <w:rFonts w:hint="eastAsia"/>
        </w:rPr>
        <w:t>16</w:t>
      </w:r>
      <w:r>
        <w:rPr>
          <w:rFonts w:hint="eastAsia"/>
        </w:rPr>
        <w:fldChar w:fldCharType="end"/>
      </w:r>
      <w:r>
        <w:rPr>
          <w:rFonts w:hint="eastAsia"/>
        </w:rPr>
        <w:fldChar w:fldCharType="end"/>
      </w:r>
    </w:p>
    <w:p w14:paraId="7F92158A">
      <w:pPr>
        <w:pStyle w:val="39"/>
        <w:tabs>
          <w:tab w:val="right" w:leader="dot" w:pos="9185"/>
        </w:tabs>
      </w:pPr>
      <w:r>
        <w:fldChar w:fldCharType="begin"/>
      </w:r>
      <w:r>
        <w:instrText xml:space="preserve"> HYPERLINK \l "_Toc8324" </w:instrText>
      </w:r>
      <w:r>
        <w:fldChar w:fldCharType="separate"/>
      </w:r>
      <w:r>
        <w:rPr>
          <w:rFonts w:hint="eastAsia"/>
        </w:rPr>
        <w:t>4.5 投标文件的修改和撤回</w:t>
      </w:r>
      <w:r>
        <w:rPr>
          <w:rFonts w:hint="eastAsia"/>
        </w:rPr>
        <w:tab/>
      </w:r>
      <w:r>
        <w:rPr>
          <w:rFonts w:hint="eastAsia"/>
        </w:rPr>
        <w:fldChar w:fldCharType="begin"/>
      </w:r>
      <w:r>
        <w:rPr>
          <w:rFonts w:hint="eastAsia"/>
        </w:rPr>
        <w:instrText xml:space="preserve"> PAGEREF _Toc8324 \h </w:instrText>
      </w:r>
      <w:r>
        <w:rPr>
          <w:rFonts w:hint="eastAsia"/>
        </w:rPr>
        <w:fldChar w:fldCharType="separate"/>
      </w:r>
      <w:r>
        <w:rPr>
          <w:rFonts w:hint="eastAsia"/>
        </w:rPr>
        <w:t>17</w:t>
      </w:r>
      <w:r>
        <w:rPr>
          <w:rFonts w:hint="eastAsia"/>
        </w:rPr>
        <w:fldChar w:fldCharType="end"/>
      </w:r>
      <w:r>
        <w:rPr>
          <w:rFonts w:hint="eastAsia"/>
        </w:rPr>
        <w:fldChar w:fldCharType="end"/>
      </w:r>
    </w:p>
    <w:p w14:paraId="22513E41">
      <w:pPr>
        <w:pStyle w:val="39"/>
        <w:tabs>
          <w:tab w:val="right" w:leader="dot" w:pos="9185"/>
        </w:tabs>
      </w:pPr>
      <w:r>
        <w:fldChar w:fldCharType="begin"/>
      </w:r>
      <w:r>
        <w:instrText xml:space="preserve"> HYPERLINK \l "_Toc12804" </w:instrText>
      </w:r>
      <w:r>
        <w:fldChar w:fldCharType="separate"/>
      </w:r>
      <w:r>
        <w:rPr>
          <w:rFonts w:hint="eastAsia"/>
        </w:rPr>
        <w:t>5.  开标</w:t>
      </w:r>
      <w:r>
        <w:rPr>
          <w:rFonts w:hint="eastAsia"/>
        </w:rPr>
        <w:tab/>
      </w:r>
      <w:r>
        <w:rPr>
          <w:rFonts w:hint="eastAsia"/>
        </w:rPr>
        <w:fldChar w:fldCharType="begin"/>
      </w:r>
      <w:r>
        <w:rPr>
          <w:rFonts w:hint="eastAsia"/>
        </w:rPr>
        <w:instrText xml:space="preserve"> PAGEREF _Toc12804 \h </w:instrText>
      </w:r>
      <w:r>
        <w:rPr>
          <w:rFonts w:hint="eastAsia"/>
        </w:rPr>
        <w:fldChar w:fldCharType="separate"/>
      </w:r>
      <w:r>
        <w:rPr>
          <w:rFonts w:hint="eastAsia"/>
        </w:rPr>
        <w:t>17</w:t>
      </w:r>
      <w:r>
        <w:rPr>
          <w:rFonts w:hint="eastAsia"/>
        </w:rPr>
        <w:fldChar w:fldCharType="end"/>
      </w:r>
      <w:r>
        <w:rPr>
          <w:rFonts w:hint="eastAsia"/>
        </w:rPr>
        <w:fldChar w:fldCharType="end"/>
      </w:r>
    </w:p>
    <w:p w14:paraId="21CE057A">
      <w:pPr>
        <w:pStyle w:val="39"/>
        <w:tabs>
          <w:tab w:val="right" w:leader="dot" w:pos="9185"/>
        </w:tabs>
      </w:pPr>
      <w:r>
        <w:fldChar w:fldCharType="begin"/>
      </w:r>
      <w:r>
        <w:instrText xml:space="preserve"> HYPERLINK \l "_Toc7579" </w:instrText>
      </w:r>
      <w:r>
        <w:fldChar w:fldCharType="separate"/>
      </w:r>
      <w:r>
        <w:rPr>
          <w:rFonts w:hint="eastAsia"/>
        </w:rPr>
        <w:t>5.1 开标时间及地点</w:t>
      </w:r>
      <w:r>
        <w:rPr>
          <w:rFonts w:hint="eastAsia"/>
        </w:rPr>
        <w:tab/>
      </w:r>
      <w:r>
        <w:rPr>
          <w:rFonts w:hint="eastAsia"/>
        </w:rPr>
        <w:fldChar w:fldCharType="begin"/>
      </w:r>
      <w:r>
        <w:rPr>
          <w:rFonts w:hint="eastAsia"/>
        </w:rPr>
        <w:instrText xml:space="preserve"> PAGEREF _Toc7579 \h </w:instrText>
      </w:r>
      <w:r>
        <w:rPr>
          <w:rFonts w:hint="eastAsia"/>
        </w:rPr>
        <w:fldChar w:fldCharType="separate"/>
      </w:r>
      <w:r>
        <w:rPr>
          <w:rFonts w:hint="eastAsia"/>
        </w:rPr>
        <w:t>17</w:t>
      </w:r>
      <w:r>
        <w:rPr>
          <w:rFonts w:hint="eastAsia"/>
        </w:rPr>
        <w:fldChar w:fldCharType="end"/>
      </w:r>
      <w:r>
        <w:rPr>
          <w:rFonts w:hint="eastAsia"/>
        </w:rPr>
        <w:fldChar w:fldCharType="end"/>
      </w:r>
    </w:p>
    <w:p w14:paraId="77B4E632">
      <w:pPr>
        <w:pStyle w:val="39"/>
        <w:tabs>
          <w:tab w:val="right" w:leader="dot" w:pos="9185"/>
        </w:tabs>
      </w:pPr>
      <w:r>
        <w:fldChar w:fldCharType="begin"/>
      </w:r>
      <w:r>
        <w:instrText xml:space="preserve"> HYPERLINK \l "_Toc26498" </w:instrText>
      </w:r>
      <w:r>
        <w:fldChar w:fldCharType="separate"/>
      </w:r>
      <w:r>
        <w:rPr>
          <w:rFonts w:hint="eastAsia"/>
        </w:rPr>
        <w:t>5.2开标程序</w:t>
      </w:r>
      <w:r>
        <w:rPr>
          <w:rFonts w:hint="eastAsia"/>
        </w:rPr>
        <w:tab/>
      </w:r>
      <w:r>
        <w:rPr>
          <w:rFonts w:hint="eastAsia"/>
        </w:rPr>
        <w:fldChar w:fldCharType="begin"/>
      </w:r>
      <w:r>
        <w:rPr>
          <w:rFonts w:hint="eastAsia"/>
        </w:rPr>
        <w:instrText xml:space="preserve"> PAGEREF _Toc26498 \h </w:instrText>
      </w:r>
      <w:r>
        <w:rPr>
          <w:rFonts w:hint="eastAsia"/>
        </w:rPr>
        <w:fldChar w:fldCharType="separate"/>
      </w:r>
      <w:r>
        <w:rPr>
          <w:rFonts w:hint="eastAsia"/>
        </w:rPr>
        <w:t>17</w:t>
      </w:r>
      <w:r>
        <w:rPr>
          <w:rFonts w:hint="eastAsia"/>
        </w:rPr>
        <w:fldChar w:fldCharType="end"/>
      </w:r>
      <w:r>
        <w:rPr>
          <w:rFonts w:hint="eastAsia"/>
        </w:rPr>
        <w:fldChar w:fldCharType="end"/>
      </w:r>
    </w:p>
    <w:p w14:paraId="71EFF3F0">
      <w:pPr>
        <w:pStyle w:val="39"/>
        <w:tabs>
          <w:tab w:val="right" w:leader="dot" w:pos="9185"/>
        </w:tabs>
      </w:pPr>
      <w:r>
        <w:fldChar w:fldCharType="begin"/>
      </w:r>
      <w:r>
        <w:instrText xml:space="preserve"> HYPERLINK \l "_Toc23800" </w:instrText>
      </w:r>
      <w:r>
        <w:fldChar w:fldCharType="separate"/>
      </w:r>
      <w:r>
        <w:rPr>
          <w:rFonts w:hint="eastAsia"/>
        </w:rPr>
        <w:t>6. 评标</w:t>
      </w:r>
      <w:r>
        <w:rPr>
          <w:rFonts w:hint="eastAsia"/>
        </w:rPr>
        <w:tab/>
      </w:r>
      <w:r>
        <w:rPr>
          <w:rFonts w:hint="eastAsia"/>
        </w:rPr>
        <w:fldChar w:fldCharType="begin"/>
      </w:r>
      <w:r>
        <w:rPr>
          <w:rFonts w:hint="eastAsia"/>
        </w:rPr>
        <w:instrText xml:space="preserve"> PAGEREF _Toc23800 \h </w:instrText>
      </w:r>
      <w:r>
        <w:rPr>
          <w:rFonts w:hint="eastAsia"/>
        </w:rPr>
        <w:fldChar w:fldCharType="separate"/>
      </w:r>
      <w:r>
        <w:rPr>
          <w:rFonts w:hint="eastAsia"/>
        </w:rPr>
        <w:t>17</w:t>
      </w:r>
      <w:r>
        <w:rPr>
          <w:rFonts w:hint="eastAsia"/>
        </w:rPr>
        <w:fldChar w:fldCharType="end"/>
      </w:r>
      <w:r>
        <w:rPr>
          <w:rFonts w:hint="eastAsia"/>
        </w:rPr>
        <w:fldChar w:fldCharType="end"/>
      </w:r>
    </w:p>
    <w:p w14:paraId="1D6E2E0F">
      <w:pPr>
        <w:pStyle w:val="39"/>
        <w:tabs>
          <w:tab w:val="right" w:leader="dot" w:pos="9185"/>
        </w:tabs>
      </w:pPr>
      <w:r>
        <w:fldChar w:fldCharType="begin"/>
      </w:r>
      <w:r>
        <w:instrText xml:space="preserve"> HYPERLINK \l "_Toc6585" </w:instrText>
      </w:r>
      <w:r>
        <w:fldChar w:fldCharType="separate"/>
      </w:r>
      <w:r>
        <w:rPr>
          <w:rFonts w:hint="eastAsia"/>
        </w:rPr>
        <w:t>6.1 评标委员会</w:t>
      </w:r>
      <w:r>
        <w:rPr>
          <w:rFonts w:hint="eastAsia"/>
        </w:rPr>
        <w:tab/>
      </w:r>
      <w:r>
        <w:rPr>
          <w:rFonts w:hint="eastAsia"/>
        </w:rPr>
        <w:fldChar w:fldCharType="begin"/>
      </w:r>
      <w:r>
        <w:rPr>
          <w:rFonts w:hint="eastAsia"/>
        </w:rPr>
        <w:instrText xml:space="preserve"> PAGEREF _Toc6585 \h </w:instrText>
      </w:r>
      <w:r>
        <w:rPr>
          <w:rFonts w:hint="eastAsia"/>
        </w:rPr>
        <w:fldChar w:fldCharType="separate"/>
      </w:r>
      <w:r>
        <w:rPr>
          <w:rFonts w:hint="eastAsia"/>
        </w:rPr>
        <w:t>17</w:t>
      </w:r>
      <w:r>
        <w:rPr>
          <w:rFonts w:hint="eastAsia"/>
        </w:rPr>
        <w:fldChar w:fldCharType="end"/>
      </w:r>
      <w:r>
        <w:rPr>
          <w:rFonts w:hint="eastAsia"/>
        </w:rPr>
        <w:fldChar w:fldCharType="end"/>
      </w:r>
    </w:p>
    <w:p w14:paraId="26E9B045">
      <w:pPr>
        <w:pStyle w:val="39"/>
        <w:tabs>
          <w:tab w:val="right" w:leader="dot" w:pos="9185"/>
        </w:tabs>
      </w:pPr>
      <w:r>
        <w:fldChar w:fldCharType="begin"/>
      </w:r>
      <w:r>
        <w:instrText xml:space="preserve"> HYPERLINK \l "_Toc13688" </w:instrText>
      </w:r>
      <w:r>
        <w:fldChar w:fldCharType="separate"/>
      </w:r>
      <w:r>
        <w:rPr>
          <w:rFonts w:hint="eastAsia"/>
        </w:rPr>
        <w:t>6.2 评标原则</w:t>
      </w:r>
      <w:r>
        <w:rPr>
          <w:rFonts w:hint="eastAsia"/>
        </w:rPr>
        <w:tab/>
      </w:r>
      <w:r>
        <w:rPr>
          <w:rFonts w:hint="eastAsia"/>
        </w:rPr>
        <w:fldChar w:fldCharType="begin"/>
      </w:r>
      <w:r>
        <w:rPr>
          <w:rFonts w:hint="eastAsia"/>
        </w:rPr>
        <w:instrText xml:space="preserve"> PAGEREF _Toc13688 \h </w:instrText>
      </w:r>
      <w:r>
        <w:rPr>
          <w:rFonts w:hint="eastAsia"/>
        </w:rPr>
        <w:fldChar w:fldCharType="separate"/>
      </w:r>
      <w:r>
        <w:rPr>
          <w:rFonts w:hint="eastAsia"/>
        </w:rPr>
        <w:t>17</w:t>
      </w:r>
      <w:r>
        <w:rPr>
          <w:rFonts w:hint="eastAsia"/>
        </w:rPr>
        <w:fldChar w:fldCharType="end"/>
      </w:r>
      <w:r>
        <w:rPr>
          <w:rFonts w:hint="eastAsia"/>
        </w:rPr>
        <w:fldChar w:fldCharType="end"/>
      </w:r>
    </w:p>
    <w:p w14:paraId="6E1C1118">
      <w:pPr>
        <w:pStyle w:val="39"/>
        <w:tabs>
          <w:tab w:val="right" w:leader="dot" w:pos="9185"/>
        </w:tabs>
      </w:pPr>
      <w:r>
        <w:fldChar w:fldCharType="begin"/>
      </w:r>
      <w:r>
        <w:instrText xml:space="preserve"> HYPERLINK \l "_Toc4963" </w:instrText>
      </w:r>
      <w:r>
        <w:fldChar w:fldCharType="separate"/>
      </w:r>
      <w:r>
        <w:rPr>
          <w:rFonts w:hint="eastAsia"/>
        </w:rPr>
        <w:t>6.3 评标方法</w:t>
      </w:r>
      <w:r>
        <w:rPr>
          <w:rFonts w:hint="eastAsia"/>
        </w:rPr>
        <w:tab/>
      </w:r>
      <w:r>
        <w:rPr>
          <w:rFonts w:hint="eastAsia"/>
        </w:rPr>
        <w:fldChar w:fldCharType="begin"/>
      </w:r>
      <w:r>
        <w:rPr>
          <w:rFonts w:hint="eastAsia"/>
        </w:rPr>
        <w:instrText xml:space="preserve"> PAGEREF _Toc4963 \h </w:instrText>
      </w:r>
      <w:r>
        <w:rPr>
          <w:rFonts w:hint="eastAsia"/>
        </w:rPr>
        <w:fldChar w:fldCharType="separate"/>
      </w:r>
      <w:r>
        <w:rPr>
          <w:rFonts w:hint="eastAsia"/>
        </w:rPr>
        <w:t>17</w:t>
      </w:r>
      <w:r>
        <w:rPr>
          <w:rFonts w:hint="eastAsia"/>
        </w:rPr>
        <w:fldChar w:fldCharType="end"/>
      </w:r>
      <w:r>
        <w:rPr>
          <w:rFonts w:hint="eastAsia"/>
        </w:rPr>
        <w:fldChar w:fldCharType="end"/>
      </w:r>
    </w:p>
    <w:p w14:paraId="45C8B13E">
      <w:pPr>
        <w:pStyle w:val="39"/>
        <w:tabs>
          <w:tab w:val="right" w:leader="dot" w:pos="9185"/>
        </w:tabs>
      </w:pPr>
      <w:r>
        <w:fldChar w:fldCharType="begin"/>
      </w:r>
      <w:r>
        <w:instrText xml:space="preserve"> HYPERLINK \l "_Toc7580" </w:instrText>
      </w:r>
      <w:r>
        <w:fldChar w:fldCharType="separate"/>
      </w:r>
      <w:r>
        <w:rPr>
          <w:rFonts w:hint="eastAsia"/>
        </w:rPr>
        <w:t>6.4 投标文件的有效性</w:t>
      </w:r>
      <w:r>
        <w:rPr>
          <w:rFonts w:hint="eastAsia"/>
        </w:rPr>
        <w:tab/>
      </w:r>
      <w:r>
        <w:rPr>
          <w:rFonts w:hint="eastAsia"/>
        </w:rPr>
        <w:fldChar w:fldCharType="begin"/>
      </w:r>
      <w:r>
        <w:rPr>
          <w:rFonts w:hint="eastAsia"/>
        </w:rPr>
        <w:instrText xml:space="preserve"> PAGEREF _Toc7580 \h </w:instrText>
      </w:r>
      <w:r>
        <w:rPr>
          <w:rFonts w:hint="eastAsia"/>
        </w:rPr>
        <w:fldChar w:fldCharType="separate"/>
      </w:r>
      <w:r>
        <w:rPr>
          <w:rFonts w:hint="eastAsia"/>
        </w:rPr>
        <w:t>17</w:t>
      </w:r>
      <w:r>
        <w:rPr>
          <w:rFonts w:hint="eastAsia"/>
        </w:rPr>
        <w:fldChar w:fldCharType="end"/>
      </w:r>
      <w:r>
        <w:rPr>
          <w:rFonts w:hint="eastAsia"/>
        </w:rPr>
        <w:fldChar w:fldCharType="end"/>
      </w:r>
    </w:p>
    <w:p w14:paraId="3F44642D">
      <w:pPr>
        <w:pStyle w:val="39"/>
        <w:tabs>
          <w:tab w:val="right" w:leader="dot" w:pos="9185"/>
        </w:tabs>
      </w:pPr>
      <w:r>
        <w:fldChar w:fldCharType="begin"/>
      </w:r>
      <w:r>
        <w:instrText xml:space="preserve"> HYPERLINK \l "_Toc11443" </w:instrText>
      </w:r>
      <w:r>
        <w:fldChar w:fldCharType="separate"/>
      </w:r>
      <w:r>
        <w:rPr>
          <w:rFonts w:hint="eastAsia"/>
        </w:rPr>
        <w:t>6.5 投标文件的澄清</w:t>
      </w:r>
      <w:r>
        <w:rPr>
          <w:rFonts w:hint="eastAsia"/>
        </w:rPr>
        <w:tab/>
      </w:r>
      <w:r>
        <w:rPr>
          <w:rFonts w:hint="eastAsia"/>
        </w:rPr>
        <w:fldChar w:fldCharType="begin"/>
      </w:r>
      <w:r>
        <w:rPr>
          <w:rFonts w:hint="eastAsia"/>
        </w:rPr>
        <w:instrText xml:space="preserve"> PAGEREF _Toc11443 \h </w:instrText>
      </w:r>
      <w:r>
        <w:rPr>
          <w:rFonts w:hint="eastAsia"/>
        </w:rPr>
        <w:fldChar w:fldCharType="separate"/>
      </w:r>
      <w:r>
        <w:rPr>
          <w:rFonts w:hint="eastAsia"/>
        </w:rPr>
        <w:t>18</w:t>
      </w:r>
      <w:r>
        <w:rPr>
          <w:rFonts w:hint="eastAsia"/>
        </w:rPr>
        <w:fldChar w:fldCharType="end"/>
      </w:r>
      <w:r>
        <w:rPr>
          <w:rFonts w:hint="eastAsia"/>
        </w:rPr>
        <w:fldChar w:fldCharType="end"/>
      </w:r>
    </w:p>
    <w:p w14:paraId="3DC3E538">
      <w:pPr>
        <w:pStyle w:val="39"/>
        <w:tabs>
          <w:tab w:val="right" w:leader="dot" w:pos="9185"/>
        </w:tabs>
      </w:pPr>
      <w:r>
        <w:fldChar w:fldCharType="begin"/>
      </w:r>
      <w:r>
        <w:instrText xml:space="preserve"> HYPERLINK \l "_Toc26908" </w:instrText>
      </w:r>
      <w:r>
        <w:fldChar w:fldCharType="separate"/>
      </w:r>
      <w:r>
        <w:rPr>
          <w:rFonts w:hint="eastAsia"/>
        </w:rPr>
        <w:t>6.6 投标文件的初步评审</w:t>
      </w:r>
      <w:r>
        <w:rPr>
          <w:rFonts w:hint="eastAsia"/>
        </w:rPr>
        <w:tab/>
      </w:r>
      <w:r>
        <w:rPr>
          <w:rFonts w:hint="eastAsia"/>
        </w:rPr>
        <w:fldChar w:fldCharType="begin"/>
      </w:r>
      <w:r>
        <w:rPr>
          <w:rFonts w:hint="eastAsia"/>
        </w:rPr>
        <w:instrText xml:space="preserve"> PAGEREF _Toc26908 \h </w:instrText>
      </w:r>
      <w:r>
        <w:rPr>
          <w:rFonts w:hint="eastAsia"/>
        </w:rPr>
        <w:fldChar w:fldCharType="separate"/>
      </w:r>
      <w:r>
        <w:rPr>
          <w:rFonts w:hint="eastAsia"/>
        </w:rPr>
        <w:t>18</w:t>
      </w:r>
      <w:r>
        <w:rPr>
          <w:rFonts w:hint="eastAsia"/>
        </w:rPr>
        <w:fldChar w:fldCharType="end"/>
      </w:r>
      <w:r>
        <w:rPr>
          <w:rFonts w:hint="eastAsia"/>
        </w:rPr>
        <w:fldChar w:fldCharType="end"/>
      </w:r>
    </w:p>
    <w:p w14:paraId="1F3D6B24">
      <w:pPr>
        <w:pStyle w:val="39"/>
        <w:tabs>
          <w:tab w:val="right" w:leader="dot" w:pos="9185"/>
        </w:tabs>
      </w:pPr>
      <w:r>
        <w:fldChar w:fldCharType="begin"/>
      </w:r>
      <w:r>
        <w:instrText xml:space="preserve"> HYPERLINK \l "_Toc24065" </w:instrText>
      </w:r>
      <w:r>
        <w:fldChar w:fldCharType="separate"/>
      </w:r>
      <w:r>
        <w:rPr>
          <w:rFonts w:hint="eastAsia"/>
        </w:rPr>
        <w:t>6.7 投标文件的详细评审</w:t>
      </w:r>
      <w:r>
        <w:rPr>
          <w:rFonts w:hint="eastAsia"/>
        </w:rPr>
        <w:tab/>
      </w:r>
      <w:r>
        <w:rPr>
          <w:rFonts w:hint="eastAsia"/>
        </w:rPr>
        <w:fldChar w:fldCharType="begin"/>
      </w:r>
      <w:r>
        <w:rPr>
          <w:rFonts w:hint="eastAsia"/>
        </w:rPr>
        <w:instrText xml:space="preserve"> PAGEREF _Toc24065 \h </w:instrText>
      </w:r>
      <w:r>
        <w:rPr>
          <w:rFonts w:hint="eastAsia"/>
        </w:rPr>
        <w:fldChar w:fldCharType="separate"/>
      </w:r>
      <w:r>
        <w:rPr>
          <w:rFonts w:hint="eastAsia"/>
        </w:rPr>
        <w:t>18</w:t>
      </w:r>
      <w:r>
        <w:rPr>
          <w:rFonts w:hint="eastAsia"/>
        </w:rPr>
        <w:fldChar w:fldCharType="end"/>
      </w:r>
      <w:r>
        <w:rPr>
          <w:rFonts w:hint="eastAsia"/>
        </w:rPr>
        <w:fldChar w:fldCharType="end"/>
      </w:r>
    </w:p>
    <w:p w14:paraId="1243F6BC">
      <w:pPr>
        <w:pStyle w:val="39"/>
        <w:tabs>
          <w:tab w:val="right" w:leader="dot" w:pos="9185"/>
        </w:tabs>
      </w:pPr>
      <w:r>
        <w:fldChar w:fldCharType="begin"/>
      </w:r>
      <w:r>
        <w:instrText xml:space="preserve"> HYPERLINK \l "_Toc2914" </w:instrText>
      </w:r>
      <w:r>
        <w:fldChar w:fldCharType="separate"/>
      </w:r>
      <w:r>
        <w:rPr>
          <w:rFonts w:hint="eastAsia"/>
        </w:rPr>
        <w:t>6.8 中标人的确定</w:t>
      </w:r>
      <w:r>
        <w:rPr>
          <w:rFonts w:hint="eastAsia"/>
        </w:rPr>
        <w:tab/>
      </w:r>
      <w:r>
        <w:rPr>
          <w:rFonts w:hint="eastAsia"/>
        </w:rPr>
        <w:fldChar w:fldCharType="begin"/>
      </w:r>
      <w:r>
        <w:rPr>
          <w:rFonts w:hint="eastAsia"/>
        </w:rPr>
        <w:instrText xml:space="preserve"> PAGEREF _Toc2914 \h </w:instrText>
      </w:r>
      <w:r>
        <w:rPr>
          <w:rFonts w:hint="eastAsia"/>
        </w:rPr>
        <w:fldChar w:fldCharType="separate"/>
      </w:r>
      <w:r>
        <w:rPr>
          <w:rFonts w:hint="eastAsia"/>
        </w:rPr>
        <w:t>18</w:t>
      </w:r>
      <w:r>
        <w:rPr>
          <w:rFonts w:hint="eastAsia"/>
        </w:rPr>
        <w:fldChar w:fldCharType="end"/>
      </w:r>
      <w:r>
        <w:rPr>
          <w:rFonts w:hint="eastAsia"/>
        </w:rPr>
        <w:fldChar w:fldCharType="end"/>
      </w:r>
    </w:p>
    <w:p w14:paraId="545D35AE">
      <w:pPr>
        <w:pStyle w:val="39"/>
        <w:tabs>
          <w:tab w:val="right" w:leader="dot" w:pos="9185"/>
        </w:tabs>
      </w:pPr>
      <w:r>
        <w:fldChar w:fldCharType="begin"/>
      </w:r>
      <w:r>
        <w:instrText xml:space="preserve"> HYPERLINK \l "_Toc32702" </w:instrText>
      </w:r>
      <w:r>
        <w:fldChar w:fldCharType="separate"/>
      </w:r>
      <w:r>
        <w:rPr>
          <w:rFonts w:hint="eastAsia"/>
        </w:rPr>
        <w:t>7. 合同的授予</w:t>
      </w:r>
      <w:r>
        <w:rPr>
          <w:rFonts w:hint="eastAsia"/>
        </w:rPr>
        <w:tab/>
      </w:r>
      <w:r>
        <w:rPr>
          <w:rFonts w:hint="eastAsia"/>
        </w:rPr>
        <w:fldChar w:fldCharType="begin"/>
      </w:r>
      <w:r>
        <w:rPr>
          <w:rFonts w:hint="eastAsia"/>
        </w:rPr>
        <w:instrText xml:space="preserve"> PAGEREF _Toc32702 \h </w:instrText>
      </w:r>
      <w:r>
        <w:rPr>
          <w:rFonts w:hint="eastAsia"/>
        </w:rPr>
        <w:fldChar w:fldCharType="separate"/>
      </w:r>
      <w:r>
        <w:rPr>
          <w:rFonts w:hint="eastAsia"/>
        </w:rPr>
        <w:t>19</w:t>
      </w:r>
      <w:r>
        <w:rPr>
          <w:rFonts w:hint="eastAsia"/>
        </w:rPr>
        <w:fldChar w:fldCharType="end"/>
      </w:r>
      <w:r>
        <w:rPr>
          <w:rFonts w:hint="eastAsia"/>
        </w:rPr>
        <w:fldChar w:fldCharType="end"/>
      </w:r>
    </w:p>
    <w:p w14:paraId="16E13492">
      <w:pPr>
        <w:pStyle w:val="39"/>
        <w:tabs>
          <w:tab w:val="right" w:leader="dot" w:pos="9185"/>
        </w:tabs>
      </w:pPr>
      <w:r>
        <w:fldChar w:fldCharType="begin"/>
      </w:r>
      <w:r>
        <w:instrText xml:space="preserve"> HYPERLINK \l "_Toc2848" </w:instrText>
      </w:r>
      <w:r>
        <w:fldChar w:fldCharType="separate"/>
      </w:r>
      <w:r>
        <w:rPr>
          <w:rFonts w:hint="eastAsia"/>
        </w:rPr>
        <w:t>7.1 授予合同</w:t>
      </w:r>
      <w:r>
        <w:rPr>
          <w:rFonts w:hint="eastAsia"/>
        </w:rPr>
        <w:tab/>
      </w:r>
      <w:r>
        <w:rPr>
          <w:rFonts w:hint="eastAsia"/>
        </w:rPr>
        <w:fldChar w:fldCharType="begin"/>
      </w:r>
      <w:r>
        <w:rPr>
          <w:rFonts w:hint="eastAsia"/>
        </w:rPr>
        <w:instrText xml:space="preserve"> PAGEREF _Toc2848 \h </w:instrText>
      </w:r>
      <w:r>
        <w:rPr>
          <w:rFonts w:hint="eastAsia"/>
        </w:rPr>
        <w:fldChar w:fldCharType="separate"/>
      </w:r>
      <w:r>
        <w:rPr>
          <w:rFonts w:hint="eastAsia"/>
        </w:rPr>
        <w:t>19</w:t>
      </w:r>
      <w:r>
        <w:rPr>
          <w:rFonts w:hint="eastAsia"/>
        </w:rPr>
        <w:fldChar w:fldCharType="end"/>
      </w:r>
      <w:r>
        <w:rPr>
          <w:rFonts w:hint="eastAsia"/>
        </w:rPr>
        <w:fldChar w:fldCharType="end"/>
      </w:r>
    </w:p>
    <w:p w14:paraId="58AA8F24">
      <w:pPr>
        <w:pStyle w:val="39"/>
        <w:tabs>
          <w:tab w:val="right" w:leader="dot" w:pos="9185"/>
        </w:tabs>
      </w:pPr>
      <w:r>
        <w:fldChar w:fldCharType="begin"/>
      </w:r>
      <w:r>
        <w:instrText xml:space="preserve"> HYPERLINK \l "_Toc21965" </w:instrText>
      </w:r>
      <w:r>
        <w:fldChar w:fldCharType="separate"/>
      </w:r>
      <w:r>
        <w:rPr>
          <w:rFonts w:hint="eastAsia"/>
        </w:rPr>
        <w:t>7.2 中标通知书</w:t>
      </w:r>
      <w:r>
        <w:rPr>
          <w:rFonts w:hint="eastAsia"/>
        </w:rPr>
        <w:tab/>
      </w:r>
      <w:r>
        <w:rPr>
          <w:rFonts w:hint="eastAsia"/>
        </w:rPr>
        <w:fldChar w:fldCharType="begin"/>
      </w:r>
      <w:r>
        <w:rPr>
          <w:rFonts w:hint="eastAsia"/>
        </w:rPr>
        <w:instrText xml:space="preserve"> PAGEREF _Toc21965 \h </w:instrText>
      </w:r>
      <w:r>
        <w:rPr>
          <w:rFonts w:hint="eastAsia"/>
        </w:rPr>
        <w:fldChar w:fldCharType="separate"/>
      </w:r>
      <w:r>
        <w:rPr>
          <w:rFonts w:hint="eastAsia"/>
        </w:rPr>
        <w:t>19</w:t>
      </w:r>
      <w:r>
        <w:rPr>
          <w:rFonts w:hint="eastAsia"/>
        </w:rPr>
        <w:fldChar w:fldCharType="end"/>
      </w:r>
      <w:r>
        <w:rPr>
          <w:rFonts w:hint="eastAsia"/>
        </w:rPr>
        <w:fldChar w:fldCharType="end"/>
      </w:r>
    </w:p>
    <w:p w14:paraId="22424A92">
      <w:pPr>
        <w:pStyle w:val="39"/>
        <w:tabs>
          <w:tab w:val="right" w:leader="dot" w:pos="9185"/>
        </w:tabs>
      </w:pPr>
      <w:r>
        <w:fldChar w:fldCharType="begin"/>
      </w:r>
      <w:r>
        <w:instrText xml:space="preserve"> HYPERLINK \l "_Toc31929" </w:instrText>
      </w:r>
      <w:r>
        <w:fldChar w:fldCharType="separate"/>
      </w:r>
      <w:r>
        <w:rPr>
          <w:rFonts w:hint="eastAsia"/>
        </w:rPr>
        <w:t>7.3合同签订</w:t>
      </w:r>
      <w:r>
        <w:rPr>
          <w:rFonts w:hint="eastAsia"/>
        </w:rPr>
        <w:tab/>
      </w:r>
      <w:r>
        <w:rPr>
          <w:rFonts w:hint="eastAsia"/>
        </w:rPr>
        <w:fldChar w:fldCharType="begin"/>
      </w:r>
      <w:r>
        <w:rPr>
          <w:rFonts w:hint="eastAsia"/>
        </w:rPr>
        <w:instrText xml:space="preserve"> PAGEREF _Toc31929 \h </w:instrText>
      </w:r>
      <w:r>
        <w:rPr>
          <w:rFonts w:hint="eastAsia"/>
        </w:rPr>
        <w:fldChar w:fldCharType="separate"/>
      </w:r>
      <w:r>
        <w:rPr>
          <w:rFonts w:hint="eastAsia"/>
        </w:rPr>
        <w:t>19</w:t>
      </w:r>
      <w:r>
        <w:rPr>
          <w:rFonts w:hint="eastAsia"/>
        </w:rPr>
        <w:fldChar w:fldCharType="end"/>
      </w:r>
      <w:r>
        <w:rPr>
          <w:rFonts w:hint="eastAsia"/>
        </w:rPr>
        <w:fldChar w:fldCharType="end"/>
      </w:r>
    </w:p>
    <w:p w14:paraId="64338B7E">
      <w:pPr>
        <w:pStyle w:val="39"/>
        <w:tabs>
          <w:tab w:val="right" w:leader="dot" w:pos="9185"/>
        </w:tabs>
      </w:pPr>
      <w:r>
        <w:fldChar w:fldCharType="begin"/>
      </w:r>
      <w:r>
        <w:instrText xml:space="preserve"> HYPERLINK \l "_Toc19151" </w:instrText>
      </w:r>
      <w:r>
        <w:fldChar w:fldCharType="separate"/>
      </w:r>
      <w:r>
        <w:rPr>
          <w:rFonts w:hint="eastAsia"/>
        </w:rPr>
        <w:t>8. 纪律和监督</w:t>
      </w:r>
      <w:r>
        <w:rPr>
          <w:rFonts w:hint="eastAsia"/>
        </w:rPr>
        <w:tab/>
      </w:r>
      <w:r>
        <w:rPr>
          <w:rFonts w:hint="eastAsia"/>
        </w:rPr>
        <w:fldChar w:fldCharType="begin"/>
      </w:r>
      <w:r>
        <w:rPr>
          <w:rFonts w:hint="eastAsia"/>
        </w:rPr>
        <w:instrText xml:space="preserve"> PAGEREF _Toc19151 \h </w:instrText>
      </w:r>
      <w:r>
        <w:rPr>
          <w:rFonts w:hint="eastAsia"/>
        </w:rPr>
        <w:fldChar w:fldCharType="separate"/>
      </w:r>
      <w:r>
        <w:rPr>
          <w:rFonts w:hint="eastAsia"/>
        </w:rPr>
        <w:t>19</w:t>
      </w:r>
      <w:r>
        <w:rPr>
          <w:rFonts w:hint="eastAsia"/>
        </w:rPr>
        <w:fldChar w:fldCharType="end"/>
      </w:r>
      <w:r>
        <w:rPr>
          <w:rFonts w:hint="eastAsia"/>
        </w:rPr>
        <w:fldChar w:fldCharType="end"/>
      </w:r>
    </w:p>
    <w:p w14:paraId="287B536A">
      <w:pPr>
        <w:pStyle w:val="39"/>
        <w:tabs>
          <w:tab w:val="right" w:leader="dot" w:pos="9185"/>
        </w:tabs>
      </w:pPr>
      <w:r>
        <w:fldChar w:fldCharType="begin"/>
      </w:r>
      <w:r>
        <w:instrText xml:space="preserve"> HYPERLINK \l "_Toc20718" </w:instrText>
      </w:r>
      <w:r>
        <w:fldChar w:fldCharType="separate"/>
      </w:r>
      <w:r>
        <w:rPr>
          <w:rFonts w:hint="eastAsia"/>
        </w:rPr>
        <w:t>8.1 对招标人的纪律要求</w:t>
      </w:r>
      <w:r>
        <w:rPr>
          <w:rFonts w:hint="eastAsia"/>
        </w:rPr>
        <w:tab/>
      </w:r>
      <w:r>
        <w:rPr>
          <w:rFonts w:hint="eastAsia"/>
        </w:rPr>
        <w:fldChar w:fldCharType="begin"/>
      </w:r>
      <w:r>
        <w:rPr>
          <w:rFonts w:hint="eastAsia"/>
        </w:rPr>
        <w:instrText xml:space="preserve"> PAGEREF _Toc20718 \h </w:instrText>
      </w:r>
      <w:r>
        <w:rPr>
          <w:rFonts w:hint="eastAsia"/>
        </w:rPr>
        <w:fldChar w:fldCharType="separate"/>
      </w:r>
      <w:r>
        <w:rPr>
          <w:rFonts w:hint="eastAsia"/>
        </w:rPr>
        <w:t>19</w:t>
      </w:r>
      <w:r>
        <w:rPr>
          <w:rFonts w:hint="eastAsia"/>
        </w:rPr>
        <w:fldChar w:fldCharType="end"/>
      </w:r>
      <w:r>
        <w:rPr>
          <w:rFonts w:hint="eastAsia"/>
        </w:rPr>
        <w:fldChar w:fldCharType="end"/>
      </w:r>
    </w:p>
    <w:p w14:paraId="1E3BDFE7">
      <w:pPr>
        <w:pStyle w:val="39"/>
        <w:tabs>
          <w:tab w:val="right" w:leader="dot" w:pos="9185"/>
        </w:tabs>
      </w:pPr>
      <w:r>
        <w:fldChar w:fldCharType="begin"/>
      </w:r>
      <w:r>
        <w:instrText xml:space="preserve"> HYPERLINK \l "_Toc662" </w:instrText>
      </w:r>
      <w:r>
        <w:fldChar w:fldCharType="separate"/>
      </w:r>
      <w:r>
        <w:rPr>
          <w:rFonts w:hint="eastAsia"/>
        </w:rPr>
        <w:t>8.2 对投标人的纪律要求</w:t>
      </w:r>
      <w:r>
        <w:rPr>
          <w:rFonts w:hint="eastAsia"/>
        </w:rPr>
        <w:tab/>
      </w:r>
      <w:r>
        <w:rPr>
          <w:rFonts w:hint="eastAsia"/>
        </w:rPr>
        <w:fldChar w:fldCharType="begin"/>
      </w:r>
      <w:r>
        <w:rPr>
          <w:rFonts w:hint="eastAsia"/>
        </w:rPr>
        <w:instrText xml:space="preserve"> PAGEREF _Toc662 \h </w:instrText>
      </w:r>
      <w:r>
        <w:rPr>
          <w:rFonts w:hint="eastAsia"/>
        </w:rPr>
        <w:fldChar w:fldCharType="separate"/>
      </w:r>
      <w:r>
        <w:rPr>
          <w:rFonts w:hint="eastAsia"/>
        </w:rPr>
        <w:t>19</w:t>
      </w:r>
      <w:r>
        <w:rPr>
          <w:rFonts w:hint="eastAsia"/>
        </w:rPr>
        <w:fldChar w:fldCharType="end"/>
      </w:r>
      <w:r>
        <w:rPr>
          <w:rFonts w:hint="eastAsia"/>
        </w:rPr>
        <w:fldChar w:fldCharType="end"/>
      </w:r>
    </w:p>
    <w:p w14:paraId="7A0964F3">
      <w:pPr>
        <w:pStyle w:val="39"/>
        <w:tabs>
          <w:tab w:val="right" w:leader="dot" w:pos="9185"/>
        </w:tabs>
      </w:pPr>
      <w:r>
        <w:fldChar w:fldCharType="begin"/>
      </w:r>
      <w:r>
        <w:instrText xml:space="preserve"> HYPERLINK \l "_Toc8703" </w:instrText>
      </w:r>
      <w:r>
        <w:fldChar w:fldCharType="separate"/>
      </w:r>
      <w:r>
        <w:rPr>
          <w:rFonts w:hint="eastAsia"/>
        </w:rPr>
        <w:t>8.3 对评标委员会成员的纪律要求</w:t>
      </w:r>
      <w:r>
        <w:rPr>
          <w:rFonts w:hint="eastAsia"/>
        </w:rPr>
        <w:tab/>
      </w:r>
      <w:r>
        <w:rPr>
          <w:rFonts w:hint="eastAsia"/>
        </w:rPr>
        <w:fldChar w:fldCharType="begin"/>
      </w:r>
      <w:r>
        <w:rPr>
          <w:rFonts w:hint="eastAsia"/>
        </w:rPr>
        <w:instrText xml:space="preserve"> PAGEREF _Toc8703 \h </w:instrText>
      </w:r>
      <w:r>
        <w:rPr>
          <w:rFonts w:hint="eastAsia"/>
        </w:rPr>
        <w:fldChar w:fldCharType="separate"/>
      </w:r>
      <w:r>
        <w:rPr>
          <w:rFonts w:hint="eastAsia"/>
        </w:rPr>
        <w:t>19</w:t>
      </w:r>
      <w:r>
        <w:rPr>
          <w:rFonts w:hint="eastAsia"/>
        </w:rPr>
        <w:fldChar w:fldCharType="end"/>
      </w:r>
      <w:r>
        <w:rPr>
          <w:rFonts w:hint="eastAsia"/>
        </w:rPr>
        <w:fldChar w:fldCharType="end"/>
      </w:r>
    </w:p>
    <w:p w14:paraId="5572BBC8">
      <w:pPr>
        <w:pStyle w:val="39"/>
        <w:tabs>
          <w:tab w:val="right" w:leader="dot" w:pos="9185"/>
        </w:tabs>
      </w:pPr>
      <w:r>
        <w:fldChar w:fldCharType="begin"/>
      </w:r>
      <w:r>
        <w:instrText xml:space="preserve"> HYPERLINK \l "_Toc25942" </w:instrText>
      </w:r>
      <w:r>
        <w:fldChar w:fldCharType="separate"/>
      </w:r>
      <w:r>
        <w:rPr>
          <w:rFonts w:hint="eastAsia"/>
        </w:rPr>
        <w:t>8.4 对与评标活动有关的工作人员的纪律要求</w:t>
      </w:r>
      <w:r>
        <w:rPr>
          <w:rFonts w:hint="eastAsia"/>
        </w:rPr>
        <w:tab/>
      </w:r>
      <w:r>
        <w:rPr>
          <w:rFonts w:hint="eastAsia"/>
        </w:rPr>
        <w:t>2</w:t>
      </w:r>
      <w:r>
        <w:rPr>
          <w:rFonts w:hint="eastAsia"/>
        </w:rPr>
        <w:fldChar w:fldCharType="end"/>
      </w:r>
      <w:r>
        <w:rPr>
          <w:rFonts w:hint="eastAsia"/>
        </w:rPr>
        <w:t>0</w:t>
      </w:r>
    </w:p>
    <w:p w14:paraId="2D9ACB16">
      <w:pPr>
        <w:pStyle w:val="39"/>
        <w:tabs>
          <w:tab w:val="right" w:leader="dot" w:pos="9185"/>
        </w:tabs>
      </w:pPr>
      <w:r>
        <w:fldChar w:fldCharType="begin"/>
      </w:r>
      <w:r>
        <w:instrText xml:space="preserve"> HYPERLINK \l "_Toc14991" </w:instrText>
      </w:r>
      <w:r>
        <w:fldChar w:fldCharType="separate"/>
      </w:r>
      <w:r>
        <w:rPr>
          <w:rFonts w:hint="eastAsia"/>
        </w:rPr>
        <w:t>8.5 投诉</w:t>
      </w:r>
      <w:r>
        <w:rPr>
          <w:rFonts w:hint="eastAsia"/>
        </w:rPr>
        <w:tab/>
      </w:r>
      <w:r>
        <w:rPr>
          <w:rFonts w:hint="eastAsia"/>
        </w:rPr>
        <w:t>2</w:t>
      </w:r>
      <w:r>
        <w:rPr>
          <w:rFonts w:hint="eastAsia"/>
        </w:rPr>
        <w:fldChar w:fldCharType="end"/>
      </w:r>
      <w:r>
        <w:rPr>
          <w:rFonts w:hint="eastAsia"/>
        </w:rPr>
        <w:t>0</w:t>
      </w:r>
    </w:p>
    <w:p w14:paraId="266DE642">
      <w:pPr>
        <w:pStyle w:val="33"/>
        <w:tabs>
          <w:tab w:val="right" w:leader="dot" w:pos="9185"/>
        </w:tabs>
      </w:pPr>
      <w:r>
        <w:fldChar w:fldCharType="begin"/>
      </w:r>
      <w:r>
        <w:instrText xml:space="preserve"> HYPERLINK \l "_Toc4437" </w:instrText>
      </w:r>
      <w:r>
        <w:fldChar w:fldCharType="separate"/>
      </w:r>
      <w:r>
        <w:rPr>
          <w:rFonts w:hint="eastAsia" w:ascii="宋体" w:hAnsi="宋体" w:eastAsia="宋体" w:cs="宋体"/>
          <w:szCs w:val="32"/>
        </w:rPr>
        <w:t>第三章 评标办法（综合评估法）</w:t>
      </w:r>
      <w:r>
        <w:tab/>
      </w:r>
      <w:r>
        <w:rPr>
          <w:rFonts w:hint="eastAsia"/>
        </w:rPr>
        <w:t>2</w:t>
      </w:r>
      <w:r>
        <w:rPr>
          <w:rFonts w:hint="eastAsia"/>
        </w:rPr>
        <w:fldChar w:fldCharType="end"/>
      </w:r>
      <w:r>
        <w:rPr>
          <w:rFonts w:hint="eastAsia"/>
        </w:rPr>
        <w:t>0</w:t>
      </w:r>
    </w:p>
    <w:p w14:paraId="61272E98">
      <w:pPr>
        <w:pStyle w:val="39"/>
        <w:tabs>
          <w:tab w:val="right" w:leader="dot" w:pos="9185"/>
        </w:tabs>
      </w:pPr>
      <w:r>
        <w:fldChar w:fldCharType="begin"/>
      </w:r>
      <w:r>
        <w:instrText xml:space="preserve"> HYPERLINK \l "_Toc11549" </w:instrText>
      </w:r>
      <w:r>
        <w:fldChar w:fldCharType="separate"/>
      </w:r>
      <w:r>
        <w:rPr>
          <w:rFonts w:hint="eastAsia" w:ascii="宋体" w:hAnsi="宋体" w:eastAsia="宋体" w:cs="宋体"/>
          <w:szCs w:val="24"/>
        </w:rPr>
        <w:t>1.评标方法</w:t>
      </w:r>
      <w:r>
        <w:tab/>
      </w:r>
      <w:r>
        <w:rPr>
          <w:rFonts w:hint="eastAsia"/>
        </w:rPr>
        <w:t>2</w:t>
      </w:r>
      <w:r>
        <w:rPr>
          <w:rFonts w:hint="eastAsia"/>
        </w:rPr>
        <w:fldChar w:fldCharType="end"/>
      </w:r>
      <w:r>
        <w:rPr>
          <w:rFonts w:hint="eastAsia"/>
        </w:rPr>
        <w:t>0</w:t>
      </w:r>
    </w:p>
    <w:p w14:paraId="37335509">
      <w:pPr>
        <w:pStyle w:val="39"/>
        <w:tabs>
          <w:tab w:val="right" w:leader="dot" w:pos="9185"/>
        </w:tabs>
      </w:pPr>
      <w:r>
        <w:fldChar w:fldCharType="begin"/>
      </w:r>
      <w:r>
        <w:instrText xml:space="preserve"> HYPERLINK \l "_Toc20265" </w:instrText>
      </w:r>
      <w:r>
        <w:fldChar w:fldCharType="separate"/>
      </w:r>
      <w:r>
        <w:rPr>
          <w:rFonts w:hint="eastAsia" w:ascii="宋体" w:hAnsi="宋体" w:eastAsia="宋体" w:cs="宋体"/>
          <w:szCs w:val="24"/>
        </w:rPr>
        <w:t>2.投标文件的初审和响应性的规定</w:t>
      </w:r>
      <w:r>
        <w:tab/>
      </w:r>
      <w:r>
        <w:rPr>
          <w:rFonts w:hint="eastAsia"/>
        </w:rPr>
        <w:t>2</w:t>
      </w:r>
      <w:r>
        <w:rPr>
          <w:rFonts w:hint="eastAsia"/>
        </w:rPr>
        <w:fldChar w:fldCharType="end"/>
      </w:r>
      <w:r>
        <w:rPr>
          <w:rFonts w:hint="eastAsia"/>
        </w:rPr>
        <w:t>0</w:t>
      </w:r>
    </w:p>
    <w:p w14:paraId="47520F9D">
      <w:pPr>
        <w:pStyle w:val="39"/>
        <w:tabs>
          <w:tab w:val="right" w:leader="dot" w:pos="9185"/>
        </w:tabs>
      </w:pPr>
      <w:r>
        <w:fldChar w:fldCharType="begin"/>
      </w:r>
      <w:r>
        <w:instrText xml:space="preserve"> HYPERLINK \l "_Toc18380" </w:instrText>
      </w:r>
      <w:r>
        <w:fldChar w:fldCharType="separate"/>
      </w:r>
      <w:r>
        <w:rPr>
          <w:rFonts w:hint="eastAsia" w:ascii="宋体" w:hAnsi="宋体" w:eastAsia="宋体" w:cs="宋体"/>
          <w:szCs w:val="24"/>
        </w:rPr>
        <w:t>3.初步评审</w:t>
      </w:r>
      <w:r>
        <w:tab/>
      </w:r>
      <w:r>
        <w:rPr>
          <w:rFonts w:hint="eastAsia"/>
        </w:rPr>
        <w:t>2</w:t>
      </w:r>
      <w:r>
        <w:rPr>
          <w:rFonts w:hint="eastAsia"/>
        </w:rPr>
        <w:fldChar w:fldCharType="end"/>
      </w:r>
      <w:r>
        <w:rPr>
          <w:rFonts w:hint="eastAsia"/>
        </w:rPr>
        <w:t>2</w:t>
      </w:r>
    </w:p>
    <w:p w14:paraId="322DCF9B">
      <w:pPr>
        <w:pStyle w:val="39"/>
        <w:tabs>
          <w:tab w:val="right" w:leader="dot" w:pos="9185"/>
        </w:tabs>
      </w:pPr>
      <w:r>
        <w:fldChar w:fldCharType="begin"/>
      </w:r>
      <w:r>
        <w:instrText xml:space="preserve"> HYPERLINK \l "_Toc17598" </w:instrText>
      </w:r>
      <w:r>
        <w:fldChar w:fldCharType="separate"/>
      </w:r>
      <w:r>
        <w:rPr>
          <w:rFonts w:hint="eastAsia" w:ascii="宋体" w:hAnsi="宋体" w:eastAsia="宋体" w:cs="宋体"/>
          <w:szCs w:val="24"/>
        </w:rPr>
        <w:t>4.  详细评审</w:t>
      </w:r>
      <w:r>
        <w:tab/>
      </w:r>
      <w:r>
        <w:rPr>
          <w:rFonts w:hint="eastAsia"/>
        </w:rPr>
        <w:t>2</w:t>
      </w:r>
      <w:r>
        <w:rPr>
          <w:rFonts w:hint="eastAsia"/>
        </w:rPr>
        <w:fldChar w:fldCharType="end"/>
      </w:r>
      <w:r>
        <w:rPr>
          <w:rFonts w:hint="eastAsia"/>
        </w:rPr>
        <w:t>2</w:t>
      </w:r>
    </w:p>
    <w:p w14:paraId="2282316C">
      <w:pPr>
        <w:pStyle w:val="39"/>
        <w:tabs>
          <w:tab w:val="right" w:leader="dot" w:pos="9185"/>
        </w:tabs>
      </w:pPr>
      <w:r>
        <w:fldChar w:fldCharType="begin"/>
      </w:r>
      <w:r>
        <w:instrText xml:space="preserve"> HYPERLINK \l "_Toc20423" </w:instrText>
      </w:r>
      <w:r>
        <w:fldChar w:fldCharType="separate"/>
      </w:r>
      <w:r>
        <w:rPr>
          <w:rFonts w:hint="eastAsia" w:ascii="宋体" w:hAnsi="宋体" w:cs="宋体"/>
          <w:szCs w:val="24"/>
        </w:rPr>
        <w:t>4.1 商务评分标准（10分）</w:t>
      </w:r>
      <w:r>
        <w:tab/>
      </w:r>
      <w:r>
        <w:fldChar w:fldCharType="begin"/>
      </w:r>
      <w:r>
        <w:instrText xml:space="preserve"> PAGEREF _Toc20423 \h </w:instrText>
      </w:r>
      <w:r>
        <w:fldChar w:fldCharType="separate"/>
      </w:r>
      <w:r>
        <w:t>2</w:t>
      </w:r>
      <w:r>
        <w:rPr>
          <w:rFonts w:hint="eastAsia"/>
        </w:rPr>
        <w:t>3</w:t>
      </w:r>
      <w:r>
        <w:fldChar w:fldCharType="end"/>
      </w:r>
      <w:r>
        <w:fldChar w:fldCharType="end"/>
      </w:r>
    </w:p>
    <w:p w14:paraId="77AEB3FA">
      <w:pPr>
        <w:pStyle w:val="39"/>
        <w:tabs>
          <w:tab w:val="right" w:leader="dot" w:pos="9185"/>
        </w:tabs>
      </w:pPr>
      <w:r>
        <w:fldChar w:fldCharType="begin"/>
      </w:r>
      <w:r>
        <w:instrText xml:space="preserve"> HYPERLINK \l "_Toc17854" </w:instrText>
      </w:r>
      <w:r>
        <w:fldChar w:fldCharType="separate"/>
      </w:r>
      <w:r>
        <w:rPr>
          <w:rFonts w:hint="eastAsia" w:ascii="宋体" w:hAnsi="宋体" w:cs="宋体"/>
          <w:szCs w:val="24"/>
        </w:rPr>
        <w:t>4.2 技术评分标准（30分）</w:t>
      </w:r>
      <w:r>
        <w:tab/>
      </w:r>
      <w:r>
        <w:fldChar w:fldCharType="begin"/>
      </w:r>
      <w:r>
        <w:instrText xml:space="preserve"> PAGEREF _Toc17854 \h </w:instrText>
      </w:r>
      <w:r>
        <w:fldChar w:fldCharType="separate"/>
      </w:r>
      <w:r>
        <w:t>2</w:t>
      </w:r>
      <w:r>
        <w:rPr>
          <w:rFonts w:hint="eastAsia"/>
        </w:rPr>
        <w:t>4</w:t>
      </w:r>
      <w:r>
        <w:fldChar w:fldCharType="end"/>
      </w:r>
      <w:r>
        <w:fldChar w:fldCharType="end"/>
      </w:r>
    </w:p>
    <w:p w14:paraId="043B836C">
      <w:pPr>
        <w:pStyle w:val="39"/>
        <w:tabs>
          <w:tab w:val="right" w:leader="dot" w:pos="9185"/>
        </w:tabs>
      </w:pPr>
      <w:r>
        <w:fldChar w:fldCharType="begin"/>
      </w:r>
      <w:r>
        <w:instrText xml:space="preserve"> HYPERLINK \l "_Toc2195" </w:instrText>
      </w:r>
      <w:r>
        <w:fldChar w:fldCharType="separate"/>
      </w:r>
      <w:r>
        <w:rPr>
          <w:rFonts w:hint="eastAsia" w:ascii="宋体" w:hAnsi="宋体" w:cs="宋体"/>
          <w:szCs w:val="24"/>
        </w:rPr>
        <w:t>4.3 投标报价评分标准（满分60分）</w:t>
      </w:r>
      <w:r>
        <w:tab/>
      </w:r>
      <w:r>
        <w:fldChar w:fldCharType="begin"/>
      </w:r>
      <w:r>
        <w:instrText xml:space="preserve"> PAGEREF _Toc2195 \h </w:instrText>
      </w:r>
      <w:r>
        <w:fldChar w:fldCharType="separate"/>
      </w:r>
      <w:r>
        <w:t>2</w:t>
      </w:r>
      <w:r>
        <w:rPr>
          <w:rFonts w:hint="eastAsia"/>
        </w:rPr>
        <w:t>4</w:t>
      </w:r>
      <w:r>
        <w:fldChar w:fldCharType="end"/>
      </w:r>
      <w:r>
        <w:fldChar w:fldCharType="end"/>
      </w:r>
    </w:p>
    <w:p w14:paraId="7A2D749D">
      <w:pPr>
        <w:pStyle w:val="39"/>
        <w:tabs>
          <w:tab w:val="right" w:leader="dot" w:pos="9185"/>
        </w:tabs>
      </w:pPr>
      <w:r>
        <w:fldChar w:fldCharType="begin"/>
      </w:r>
      <w:r>
        <w:instrText xml:space="preserve"> HYPERLINK \l "_Toc21525" </w:instrText>
      </w:r>
      <w:r>
        <w:fldChar w:fldCharType="separate"/>
      </w:r>
      <w:r>
        <w:rPr>
          <w:rFonts w:hint="eastAsia" w:ascii="宋体" w:hAnsi="宋体" w:cs="宋体"/>
          <w:szCs w:val="24"/>
        </w:rPr>
        <w:t>4.4 评标结果</w:t>
      </w:r>
      <w:r>
        <w:tab/>
      </w:r>
      <w:r>
        <w:fldChar w:fldCharType="begin"/>
      </w:r>
      <w:r>
        <w:instrText xml:space="preserve"> PAGEREF _Toc21525 \h </w:instrText>
      </w:r>
      <w:r>
        <w:fldChar w:fldCharType="separate"/>
      </w:r>
      <w:r>
        <w:t>2</w:t>
      </w:r>
      <w:r>
        <w:rPr>
          <w:rFonts w:hint="eastAsia"/>
        </w:rPr>
        <w:t>5</w:t>
      </w:r>
      <w:r>
        <w:fldChar w:fldCharType="end"/>
      </w:r>
      <w:r>
        <w:fldChar w:fldCharType="end"/>
      </w:r>
    </w:p>
    <w:p w14:paraId="3CDF9595">
      <w:pPr>
        <w:pStyle w:val="33"/>
        <w:tabs>
          <w:tab w:val="right" w:leader="dot" w:pos="9185"/>
        </w:tabs>
      </w:pPr>
      <w:r>
        <w:fldChar w:fldCharType="begin"/>
      </w:r>
      <w:r>
        <w:instrText xml:space="preserve"> HYPERLINK \l "_Toc28415" </w:instrText>
      </w:r>
      <w:r>
        <w:fldChar w:fldCharType="separate"/>
      </w:r>
      <w:r>
        <w:rPr>
          <w:rFonts w:hint="eastAsia" w:ascii="宋体" w:hAnsi="宋体" w:eastAsia="宋体" w:cs="宋体"/>
          <w:szCs w:val="32"/>
        </w:rPr>
        <w:t>第四章 合同主要条款及合同文本格式</w:t>
      </w:r>
      <w:r>
        <w:tab/>
      </w:r>
      <w:r>
        <w:fldChar w:fldCharType="begin"/>
      </w:r>
      <w:r>
        <w:instrText xml:space="preserve"> PAGEREF _Toc28415 \h </w:instrText>
      </w:r>
      <w:r>
        <w:fldChar w:fldCharType="separate"/>
      </w:r>
      <w:r>
        <w:t>2</w:t>
      </w:r>
      <w:r>
        <w:rPr>
          <w:rFonts w:hint="eastAsia"/>
        </w:rPr>
        <w:t>6</w:t>
      </w:r>
      <w:r>
        <w:fldChar w:fldCharType="end"/>
      </w:r>
      <w:r>
        <w:fldChar w:fldCharType="end"/>
      </w:r>
    </w:p>
    <w:p w14:paraId="687A5A5B">
      <w:pPr>
        <w:pStyle w:val="39"/>
        <w:tabs>
          <w:tab w:val="right" w:leader="dot" w:pos="9185"/>
        </w:tabs>
      </w:pPr>
      <w:r>
        <w:fldChar w:fldCharType="begin"/>
      </w:r>
      <w:r>
        <w:instrText xml:space="preserve"> HYPERLINK \l "_Toc14750" </w:instrText>
      </w:r>
      <w:r>
        <w:fldChar w:fldCharType="separate"/>
      </w:r>
      <w:r>
        <w:rPr>
          <w:rFonts w:hint="eastAsia" w:ascii="宋体" w:hAnsi="宋体" w:cs="宋体"/>
          <w:szCs w:val="24"/>
        </w:rPr>
        <w:t>详见附件4-1： 《飞灰填埋场运营管理服务合同》</w:t>
      </w:r>
      <w:r>
        <w:tab/>
      </w:r>
      <w:r>
        <w:fldChar w:fldCharType="begin"/>
      </w:r>
      <w:r>
        <w:instrText xml:space="preserve"> PAGEREF _Toc14750 \h </w:instrText>
      </w:r>
      <w:r>
        <w:fldChar w:fldCharType="separate"/>
      </w:r>
      <w:r>
        <w:t>2</w:t>
      </w:r>
      <w:r>
        <w:rPr>
          <w:rFonts w:hint="eastAsia"/>
        </w:rPr>
        <w:t>7</w:t>
      </w:r>
      <w:r>
        <w:fldChar w:fldCharType="end"/>
      </w:r>
      <w:r>
        <w:fldChar w:fldCharType="end"/>
      </w:r>
    </w:p>
    <w:p w14:paraId="38E93E1C">
      <w:pPr>
        <w:pStyle w:val="33"/>
        <w:tabs>
          <w:tab w:val="right" w:leader="dot" w:pos="9185"/>
        </w:tabs>
      </w:pPr>
      <w:r>
        <w:fldChar w:fldCharType="begin"/>
      </w:r>
      <w:r>
        <w:instrText xml:space="preserve"> HYPERLINK \l "_Toc3228" </w:instrText>
      </w:r>
      <w:r>
        <w:fldChar w:fldCharType="separate"/>
      </w:r>
      <w:r>
        <w:rPr>
          <w:rFonts w:hint="eastAsia" w:ascii="宋体" w:hAnsi="宋体" w:eastAsia="宋体" w:cs="宋体"/>
          <w:szCs w:val="32"/>
        </w:rPr>
        <w:t>第五章  投标文件格式</w:t>
      </w:r>
      <w:r>
        <w:tab/>
      </w:r>
      <w:r>
        <w:rPr>
          <w:rFonts w:hint="eastAsia"/>
        </w:rPr>
        <w:t>4</w:t>
      </w:r>
      <w:r>
        <w:rPr>
          <w:rFonts w:hint="eastAsia"/>
        </w:rPr>
        <w:fldChar w:fldCharType="end"/>
      </w:r>
      <w:r>
        <w:rPr>
          <w:rFonts w:hint="eastAsia"/>
        </w:rPr>
        <w:t>0</w:t>
      </w:r>
    </w:p>
    <w:p w14:paraId="670084F9">
      <w:pPr>
        <w:pStyle w:val="39"/>
        <w:tabs>
          <w:tab w:val="right" w:leader="dot" w:pos="9185"/>
        </w:tabs>
      </w:pPr>
      <w:r>
        <w:fldChar w:fldCharType="begin"/>
      </w:r>
      <w:r>
        <w:instrText xml:space="preserve"> HYPERLINK \l "_Toc11331" </w:instrText>
      </w:r>
      <w:r>
        <w:fldChar w:fldCharType="separate"/>
      </w:r>
      <w:r>
        <w:rPr>
          <w:rFonts w:hint="eastAsia" w:ascii="宋体" w:hAnsi="宋体" w:eastAsia="宋体" w:cs="宋体"/>
          <w:bCs/>
          <w:szCs w:val="28"/>
          <w:lang w:val="zh-CN"/>
        </w:rPr>
        <w:t>1.</w:t>
      </w:r>
      <w:r>
        <w:rPr>
          <w:rFonts w:hint="eastAsia" w:ascii="宋体" w:hAnsi="宋体" w:eastAsia="宋体" w:cs="宋体"/>
          <w:szCs w:val="28"/>
        </w:rPr>
        <w:t>投标函的格式和内容</w:t>
      </w:r>
      <w:r>
        <w:tab/>
      </w:r>
      <w:r>
        <w:rPr>
          <w:rFonts w:hint="eastAsia"/>
        </w:rPr>
        <w:t>4</w:t>
      </w:r>
      <w:r>
        <w:rPr>
          <w:rFonts w:hint="eastAsia"/>
        </w:rPr>
        <w:fldChar w:fldCharType="end"/>
      </w:r>
      <w:r>
        <w:rPr>
          <w:rFonts w:hint="eastAsia"/>
        </w:rPr>
        <w:t>0</w:t>
      </w:r>
    </w:p>
    <w:p w14:paraId="19FA2544">
      <w:pPr>
        <w:pStyle w:val="39"/>
        <w:tabs>
          <w:tab w:val="right" w:leader="dot" w:pos="9185"/>
        </w:tabs>
      </w:pPr>
      <w:r>
        <w:fldChar w:fldCharType="begin"/>
      </w:r>
      <w:r>
        <w:instrText xml:space="preserve"> HYPERLINK \l "_Toc12251" </w:instrText>
      </w:r>
      <w:r>
        <w:fldChar w:fldCharType="separate"/>
      </w:r>
      <w:r>
        <w:rPr>
          <w:rFonts w:hint="eastAsia" w:ascii="宋体" w:hAnsi="宋体" w:eastAsia="宋体" w:cs="宋体"/>
          <w:bCs/>
          <w:szCs w:val="28"/>
          <w:lang w:val="zh-CN"/>
        </w:rPr>
        <w:t>2.投标商资质文件的格式和内容</w:t>
      </w:r>
      <w:r>
        <w:tab/>
      </w:r>
      <w:r>
        <w:rPr>
          <w:rFonts w:hint="eastAsia"/>
        </w:rPr>
        <w:t>5</w:t>
      </w:r>
      <w:r>
        <w:rPr>
          <w:rFonts w:hint="eastAsia"/>
        </w:rPr>
        <w:fldChar w:fldCharType="end"/>
      </w:r>
      <w:r>
        <w:rPr>
          <w:rFonts w:hint="eastAsia"/>
        </w:rPr>
        <w:t>0</w:t>
      </w:r>
    </w:p>
    <w:p w14:paraId="2C746F41">
      <w:pPr>
        <w:pStyle w:val="39"/>
        <w:tabs>
          <w:tab w:val="right" w:leader="dot" w:pos="9185"/>
        </w:tabs>
      </w:pPr>
      <w:r>
        <w:fldChar w:fldCharType="begin"/>
      </w:r>
      <w:r>
        <w:instrText xml:space="preserve"> HYPERLINK \l "_Toc14358" </w:instrText>
      </w:r>
      <w:r>
        <w:fldChar w:fldCharType="separate"/>
      </w:r>
      <w:r>
        <w:rPr>
          <w:rFonts w:hint="eastAsia" w:ascii="宋体" w:hAnsi="宋体" w:eastAsia="宋体" w:cs="宋体"/>
          <w:bCs/>
          <w:szCs w:val="28"/>
          <w:lang w:val="zh-CN"/>
        </w:rPr>
        <w:t>3.技术投标书文件的格式和内容</w:t>
      </w:r>
      <w:r>
        <w:tab/>
      </w:r>
      <w:r>
        <w:rPr>
          <w:rFonts w:hint="eastAsia"/>
        </w:rPr>
        <w:t>5</w:t>
      </w:r>
      <w:r>
        <w:rPr>
          <w:rFonts w:hint="eastAsia"/>
        </w:rPr>
        <w:fldChar w:fldCharType="end"/>
      </w:r>
      <w:r>
        <w:rPr>
          <w:rFonts w:hint="eastAsia"/>
        </w:rPr>
        <w:t>5</w:t>
      </w:r>
    </w:p>
    <w:p w14:paraId="09DCEA62">
      <w:pPr>
        <w:pStyle w:val="39"/>
        <w:tabs>
          <w:tab w:val="right" w:leader="dot" w:pos="9185"/>
        </w:tabs>
      </w:pPr>
    </w:p>
    <w:p w14:paraId="7B1855F0">
      <w:pPr>
        <w:spacing w:line="360" w:lineRule="auto"/>
        <w:rPr>
          <w:rFonts w:hint="eastAsia" w:ascii="宋体" w:hAnsi="宋体" w:eastAsia="宋体" w:cs="宋体"/>
          <w:color w:val="000000" w:themeColor="text1"/>
          <w:sz w:val="21"/>
          <w:szCs w:val="21"/>
          <w14:textFill>
            <w14:solidFill>
              <w14:schemeClr w14:val="tx1"/>
            </w14:solidFill>
          </w14:textFill>
        </w:rPr>
        <w:sectPr>
          <w:footerReference r:id="rId6" w:type="default"/>
          <w:pgSz w:w="11907" w:h="16840"/>
          <w:pgMar w:top="1247" w:right="1361" w:bottom="1247" w:left="1361" w:header="720" w:footer="720" w:gutter="0"/>
          <w:pgNumType w:fmt="upperRoman" w:start="1"/>
          <w:cols w:space="720" w:num="1"/>
          <w:docGrid w:linePitch="286" w:charSpace="0"/>
        </w:sectPr>
      </w:pPr>
      <w:r>
        <w:rPr>
          <w:rFonts w:hint="eastAsia" w:ascii="宋体" w:hAnsi="宋体" w:eastAsia="宋体" w:cs="宋体"/>
          <w:color w:val="000000" w:themeColor="text1"/>
          <w:szCs w:val="21"/>
          <w14:textFill>
            <w14:solidFill>
              <w14:schemeClr w14:val="tx1"/>
            </w14:solidFill>
          </w14:textFill>
        </w:rPr>
        <w:fldChar w:fldCharType="end"/>
      </w:r>
    </w:p>
    <w:p w14:paraId="6FA5DC0F">
      <w:pPr>
        <w:pStyle w:val="2"/>
        <w:numPr>
          <w:ilvl w:val="0"/>
          <w:numId w:val="1"/>
        </w:numPr>
        <w:spacing w:before="120" w:beforeLines="50" w:after="120" w:afterLines="50"/>
        <w:ind w:left="1066" w:hanging="1066"/>
        <w:rPr>
          <w:rFonts w:hint="eastAsia" w:ascii="宋体" w:hAnsi="宋体" w:eastAsia="宋体" w:cs="宋体"/>
          <w:color w:val="000000" w:themeColor="text1"/>
          <w:sz w:val="32"/>
          <w:szCs w:val="32"/>
          <w14:textFill>
            <w14:solidFill>
              <w14:schemeClr w14:val="tx1"/>
            </w14:solidFill>
          </w14:textFill>
        </w:rPr>
      </w:pPr>
      <w:bookmarkStart w:id="1" w:name="_Toc176085592"/>
      <w:bookmarkStart w:id="2" w:name="_Toc136173541"/>
      <w:bookmarkStart w:id="3" w:name="_Toc29820"/>
      <w:bookmarkStart w:id="4" w:name="OLE_LINK35"/>
      <w:r>
        <w:rPr>
          <w:rFonts w:hint="eastAsia" w:ascii="宋体" w:hAnsi="宋体" w:eastAsia="宋体" w:cs="宋体"/>
          <w:color w:val="000000" w:themeColor="text1"/>
          <w:sz w:val="32"/>
          <w:szCs w:val="32"/>
          <w14:textFill>
            <w14:solidFill>
              <w14:schemeClr w14:val="tx1"/>
            </w14:solidFill>
          </w14:textFill>
        </w:rPr>
        <w:t>投标邀请</w:t>
      </w:r>
      <w:bookmarkEnd w:id="1"/>
      <w:r>
        <w:rPr>
          <w:rFonts w:hint="eastAsia" w:ascii="宋体" w:hAnsi="宋体" w:eastAsia="宋体" w:cs="宋体"/>
          <w:color w:val="000000" w:themeColor="text1"/>
          <w:sz w:val="32"/>
          <w:szCs w:val="32"/>
          <w14:textFill>
            <w14:solidFill>
              <w14:schemeClr w14:val="tx1"/>
            </w14:solidFill>
          </w14:textFill>
        </w:rPr>
        <w:t>函</w:t>
      </w:r>
      <w:bookmarkEnd w:id="2"/>
      <w:bookmarkEnd w:id="3"/>
    </w:p>
    <w:p w14:paraId="48F81FAA">
      <w:pPr>
        <w:rPr>
          <w:rFonts w:hint="eastAsia" w:ascii="宋体" w:hAnsi="宋体" w:eastAsia="宋体" w:cs="宋体"/>
          <w:color w:val="000000" w:themeColor="text1"/>
          <w14:textFill>
            <w14:solidFill>
              <w14:schemeClr w14:val="tx1"/>
            </w14:solidFill>
          </w14:textFill>
        </w:rPr>
      </w:pPr>
    </w:p>
    <w:p w14:paraId="71E38C1B">
      <w:pPr>
        <w:autoSpaceDE w:val="0"/>
        <w:autoSpaceDN w:val="0"/>
        <w:spacing w:before="120" w:after="120" w:afterLines="50" w:line="360" w:lineRule="auto"/>
        <w:jc w:val="left"/>
        <w:outlineLvl w:val="0"/>
        <w:rPr>
          <w:rFonts w:hint="eastAsia" w:ascii="宋体" w:hAnsi="宋体" w:eastAsia="宋体" w:cs="宋体"/>
          <w:b/>
          <w:color w:val="000000" w:themeColor="text1"/>
          <w:szCs w:val="24"/>
          <w14:textFill>
            <w14:solidFill>
              <w14:schemeClr w14:val="tx1"/>
            </w14:solidFill>
          </w14:textFill>
        </w:rPr>
      </w:pPr>
      <w:bookmarkStart w:id="5" w:name="_Toc136173542"/>
      <w:bookmarkStart w:id="6" w:name="_Toc4645"/>
      <w:r>
        <w:rPr>
          <w:rFonts w:hint="eastAsia" w:ascii="宋体" w:hAnsi="宋体" w:eastAsia="宋体" w:cs="宋体"/>
          <w:b/>
          <w:color w:val="000000" w:themeColor="text1"/>
          <w:szCs w:val="24"/>
          <w14:textFill>
            <w14:solidFill>
              <w14:schemeClr w14:val="tx1"/>
            </w14:solidFill>
          </w14:textFill>
        </w:rPr>
        <w:t>1.招标条件</w:t>
      </w:r>
      <w:bookmarkEnd w:id="5"/>
      <w:bookmarkEnd w:id="6"/>
    </w:p>
    <w:p w14:paraId="4182CF5C">
      <w:pPr>
        <w:spacing w:line="360" w:lineRule="auto"/>
        <w:ind w:firstLine="480" w:firstLineChars="20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本招标项目</w:t>
      </w:r>
      <w:r>
        <w:rPr>
          <w:rFonts w:ascii="宋体" w:hAnsi="宋体" w:eastAsia="宋体" w:cs="宋体"/>
          <w:b/>
          <w:bCs/>
          <w:color w:val="000000" w:themeColor="text1"/>
          <w:szCs w:val="24"/>
          <w:u w:val="single"/>
          <w14:textFill>
            <w14:solidFill>
              <w14:schemeClr w14:val="tx1"/>
            </w14:solidFill>
          </w14:textFill>
        </w:rPr>
        <w:t>高州市绿能环保发电项目、</w:t>
      </w:r>
      <w:bookmarkStart w:id="7" w:name="OLE_LINK4"/>
      <w:r>
        <w:rPr>
          <w:rFonts w:ascii="宋体" w:hAnsi="宋体" w:eastAsia="宋体" w:cs="宋体"/>
          <w:b/>
          <w:bCs/>
          <w:color w:val="000000" w:themeColor="text1"/>
          <w:szCs w:val="24"/>
          <w:u w:val="single"/>
          <w14:textFill>
            <w14:solidFill>
              <w14:schemeClr w14:val="tx1"/>
            </w14:solidFill>
          </w14:textFill>
        </w:rPr>
        <w:t>高州市绿能环保发电(二期)生物质处理厂</w:t>
      </w:r>
      <w:bookmarkEnd w:id="7"/>
      <w:r>
        <w:rPr>
          <w:rFonts w:ascii="宋体" w:hAnsi="宋体" w:eastAsia="宋体" w:cs="宋体"/>
          <w:b/>
          <w:bCs/>
          <w:color w:val="000000" w:themeColor="text1"/>
          <w:szCs w:val="24"/>
          <w:u w:val="single"/>
          <w14:textFill>
            <w14:solidFill>
              <w14:schemeClr w14:val="tx1"/>
            </w14:solidFill>
          </w14:textFill>
        </w:rPr>
        <w:t>项目</w:t>
      </w:r>
      <w:r>
        <w:rPr>
          <w:rFonts w:hint="eastAsia" w:ascii="宋体" w:hAnsi="宋体" w:eastAsia="宋体" w:cs="宋体"/>
          <w:b/>
          <w:bCs/>
          <w:color w:val="000000" w:themeColor="text1"/>
          <w:szCs w:val="24"/>
          <w:u w:val="single"/>
          <w14:textFill>
            <w14:solidFill>
              <w14:schemeClr w14:val="tx1"/>
            </w14:solidFill>
          </w14:textFill>
        </w:rPr>
        <w:t>（以下简称：高州项目）</w:t>
      </w:r>
      <w:r>
        <w:rPr>
          <w:rFonts w:hint="eastAsia" w:ascii="宋体" w:hAnsi="宋体" w:eastAsia="宋体" w:cs="宋体"/>
          <w:color w:val="000000" w:themeColor="text1"/>
          <w:szCs w:val="24"/>
          <w14:textFill>
            <w14:solidFill>
              <w14:schemeClr w14:val="tx1"/>
            </w14:solidFill>
          </w14:textFill>
        </w:rPr>
        <w:t>已具备招标条件，由朗坤环保能源（茂名）有限公司对2027年安保服务进行招邀标工作。</w:t>
      </w:r>
    </w:p>
    <w:p w14:paraId="5259D775">
      <w:pPr>
        <w:autoSpaceDE w:val="0"/>
        <w:autoSpaceDN w:val="0"/>
        <w:spacing w:before="120" w:after="120" w:afterLines="50" w:line="360" w:lineRule="auto"/>
        <w:jc w:val="left"/>
        <w:outlineLvl w:val="0"/>
        <w:rPr>
          <w:rFonts w:hint="eastAsia" w:ascii="宋体" w:hAnsi="宋体" w:eastAsia="宋体" w:cs="宋体"/>
          <w:b/>
          <w:color w:val="000000" w:themeColor="text1"/>
          <w:szCs w:val="24"/>
          <w14:textFill>
            <w14:solidFill>
              <w14:schemeClr w14:val="tx1"/>
            </w14:solidFill>
          </w14:textFill>
        </w:rPr>
      </w:pPr>
      <w:bookmarkStart w:id="8" w:name="_Toc136173543"/>
      <w:bookmarkStart w:id="9" w:name="_Toc184635054"/>
      <w:bookmarkStart w:id="10" w:name="_Toc12355"/>
      <w:r>
        <w:rPr>
          <w:rFonts w:hint="eastAsia" w:ascii="宋体" w:hAnsi="宋体" w:eastAsia="宋体" w:cs="宋体"/>
          <w:b/>
          <w:color w:val="000000" w:themeColor="text1"/>
          <w:szCs w:val="24"/>
          <w14:textFill>
            <w14:solidFill>
              <w14:schemeClr w14:val="tx1"/>
            </w14:solidFill>
          </w14:textFill>
        </w:rPr>
        <w:t>2.项目概况与招标范围</w:t>
      </w:r>
      <w:bookmarkEnd w:id="8"/>
      <w:bookmarkEnd w:id="9"/>
      <w:bookmarkEnd w:id="10"/>
    </w:p>
    <w:p w14:paraId="5BAB97F1">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2.1高州项目概况</w:t>
      </w:r>
    </w:p>
    <w:p w14:paraId="60F0DCBA">
      <w:pPr>
        <w:spacing w:line="360" w:lineRule="auto"/>
        <w:jc w:val="left"/>
        <w:rPr>
          <w:rFonts w:hint="eastAsia" w:ascii="宋体" w:hAnsi="宋体" w:eastAsia="宋体" w:cs="宋体"/>
          <w:color w:val="000000" w:themeColor="text1"/>
          <w:szCs w:val="24"/>
          <w14:textFill>
            <w14:solidFill>
              <w14:schemeClr w14:val="tx1"/>
            </w14:solidFill>
          </w14:textFill>
        </w:rPr>
      </w:pPr>
      <w:bookmarkStart w:id="11" w:name="_Toc456800085"/>
      <w:bookmarkStart w:id="12" w:name="_Toc456799947"/>
      <w:bookmarkStart w:id="13" w:name="_Toc456799687"/>
      <w:bookmarkStart w:id="14" w:name="_Toc456800166"/>
      <w:bookmarkStart w:id="15" w:name="_Toc456799795"/>
      <w:bookmarkStart w:id="16" w:name="_Toc456800242"/>
      <w:bookmarkStart w:id="17" w:name="_Toc456800136"/>
      <w:r>
        <w:rPr>
          <w:rFonts w:hint="eastAsia" w:ascii="宋体" w:hAnsi="宋体" w:eastAsia="宋体" w:cs="宋体"/>
          <w:color w:val="000000" w:themeColor="text1"/>
          <w:szCs w:val="24"/>
          <w14:textFill>
            <w14:solidFill>
              <w14:schemeClr w14:val="tx1"/>
            </w14:solidFill>
          </w14:textFill>
        </w:rPr>
        <w:t>2.1.1项目名称</w:t>
      </w:r>
    </w:p>
    <w:p w14:paraId="1350C628">
      <w:pPr>
        <w:snapToGrid w:val="0"/>
        <w:spacing w:line="360" w:lineRule="auto"/>
        <w:ind w:firstLine="480" w:firstLineChars="200"/>
        <w:rPr>
          <w:rFonts w:hint="eastAsia" w:ascii="宋体" w:hAnsi="宋体" w:eastAsia="宋体" w:cs="宋体"/>
          <w:color w:val="000000" w:themeColor="text1"/>
          <w:szCs w:val="24"/>
          <w14:textFill>
            <w14:solidFill>
              <w14:schemeClr w14:val="tx1"/>
            </w14:solidFill>
          </w14:textFill>
        </w:rPr>
      </w:pPr>
      <w:bookmarkStart w:id="18" w:name="OLE_LINK5"/>
      <w:r>
        <w:rPr>
          <w:rFonts w:hint="eastAsia" w:ascii="宋体" w:hAnsi="宋体" w:cs="宋体"/>
          <w:szCs w:val="21"/>
        </w:rPr>
        <w:t>高州市绿能环保发电厂和</w:t>
      </w:r>
      <w:r>
        <w:rPr>
          <w:rFonts w:ascii="宋体" w:hAnsi="宋体" w:cs="宋体"/>
          <w:szCs w:val="21"/>
        </w:rPr>
        <w:t>高州市绿能环保发电(二期)生物质处理厂</w:t>
      </w:r>
      <w:bookmarkEnd w:id="18"/>
      <w:r>
        <w:rPr>
          <w:rFonts w:hint="eastAsia" w:ascii="宋体" w:hAnsi="宋体" w:cs="宋体"/>
          <w:szCs w:val="21"/>
        </w:rPr>
        <w:t xml:space="preserve"> </w:t>
      </w:r>
      <w:r>
        <w:rPr>
          <w:rFonts w:hint="eastAsia"/>
          <w:snapToGrid w:val="0"/>
        </w:rPr>
        <w:t>2027年安保服务</w:t>
      </w:r>
      <w:r>
        <w:rPr>
          <w:rFonts w:hint="eastAsia" w:ascii="宋体" w:hAnsi="宋体" w:cs="宋体"/>
          <w:szCs w:val="21"/>
        </w:rPr>
        <w:t>项目</w:t>
      </w:r>
      <w:r>
        <w:rPr>
          <w:rFonts w:hint="eastAsia" w:ascii="宋体" w:hAnsi="宋体" w:eastAsia="宋体" w:cs="宋体"/>
          <w:color w:val="000000" w:themeColor="text1"/>
          <w:szCs w:val="24"/>
          <w14:textFill>
            <w14:solidFill>
              <w14:schemeClr w14:val="tx1"/>
            </w14:solidFill>
          </w14:textFill>
        </w:rPr>
        <w:t>。</w:t>
      </w:r>
    </w:p>
    <w:p w14:paraId="1CCEA64E">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2.1.2项目地点</w:t>
      </w:r>
    </w:p>
    <w:p w14:paraId="3ECEB389">
      <w:pPr>
        <w:spacing w:line="360" w:lineRule="auto"/>
        <w:ind w:firstLine="480" w:firstLineChars="20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cs="宋体"/>
          <w:szCs w:val="21"/>
        </w:rPr>
        <w:t>高州市绿能环保发电厂和</w:t>
      </w:r>
      <w:r>
        <w:rPr>
          <w:rFonts w:ascii="宋体" w:hAnsi="宋体" w:cs="宋体"/>
          <w:szCs w:val="21"/>
        </w:rPr>
        <w:t>高州市绿能环保发电(二期)生物质处理厂</w:t>
      </w:r>
      <w:r>
        <w:rPr>
          <w:rFonts w:hint="eastAsia" w:ascii="宋体" w:hAnsi="宋体" w:cs="宋体"/>
          <w:color w:val="000000"/>
          <w:szCs w:val="21"/>
        </w:rPr>
        <w:t xml:space="preserve">及配套设施项目内 </w:t>
      </w:r>
      <w:r>
        <w:rPr>
          <w:rFonts w:hint="eastAsia" w:ascii="宋体" w:hAnsi="宋体" w:eastAsia="宋体" w:cs="宋体"/>
          <w:color w:val="000000" w:themeColor="text1"/>
          <w:szCs w:val="24"/>
          <w14:textFill>
            <w14:solidFill>
              <w14:schemeClr w14:val="tx1"/>
            </w14:solidFill>
          </w14:textFill>
        </w:rPr>
        <w:t>。</w:t>
      </w:r>
    </w:p>
    <w:p w14:paraId="1ACA6743">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2.1.3工程规模</w:t>
      </w:r>
    </w:p>
    <w:p w14:paraId="61E83CAB">
      <w:pPr>
        <w:snapToGrid w:val="0"/>
        <w:spacing w:line="360" w:lineRule="auto"/>
        <w:ind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cs="宋体"/>
          <w:color w:val="000000"/>
          <w:szCs w:val="21"/>
        </w:rPr>
        <w:t>高州市绿能环保发电厂配套设施项目</w:t>
      </w:r>
      <w:r>
        <w:rPr>
          <w:rFonts w:ascii="宋体" w:hAnsi="宋体" w:cs="宋体"/>
          <w:color w:val="000000"/>
          <w:szCs w:val="21"/>
        </w:rPr>
        <w:t>总规模为日处理生活垃圾</w:t>
      </w:r>
      <w:r>
        <w:rPr>
          <w:rFonts w:hint="eastAsia" w:ascii="宋体" w:hAnsi="宋体" w:cs="宋体"/>
          <w:color w:val="000000"/>
          <w:szCs w:val="21"/>
        </w:rPr>
        <w:t>12</w:t>
      </w:r>
      <w:r>
        <w:rPr>
          <w:rFonts w:ascii="宋体" w:hAnsi="宋体" w:cs="宋体"/>
          <w:color w:val="000000"/>
          <w:szCs w:val="21"/>
        </w:rPr>
        <w:t>00吨（最大1</w:t>
      </w:r>
      <w:r>
        <w:rPr>
          <w:rFonts w:hint="eastAsia" w:ascii="宋体" w:hAnsi="宋体" w:cs="宋体"/>
          <w:color w:val="000000"/>
          <w:szCs w:val="21"/>
        </w:rPr>
        <w:t>6</w:t>
      </w:r>
      <w:r>
        <w:rPr>
          <w:rFonts w:ascii="宋体" w:hAnsi="宋体" w:cs="宋体"/>
          <w:color w:val="000000"/>
          <w:szCs w:val="21"/>
        </w:rPr>
        <w:t>00吨），配置2条</w:t>
      </w:r>
      <w:r>
        <w:rPr>
          <w:rFonts w:hint="eastAsia" w:ascii="宋体" w:hAnsi="宋体" w:cs="宋体"/>
          <w:color w:val="000000"/>
          <w:szCs w:val="21"/>
        </w:rPr>
        <w:t>6</w:t>
      </w:r>
      <w:r>
        <w:rPr>
          <w:rFonts w:ascii="宋体" w:hAnsi="宋体" w:cs="宋体"/>
          <w:color w:val="000000"/>
          <w:szCs w:val="21"/>
        </w:rPr>
        <w:t>00吨/日（最大</w:t>
      </w:r>
      <w:r>
        <w:rPr>
          <w:rFonts w:hint="eastAsia" w:ascii="宋体" w:hAnsi="宋体" w:cs="宋体"/>
          <w:color w:val="000000"/>
          <w:szCs w:val="21"/>
        </w:rPr>
        <w:t>6</w:t>
      </w:r>
      <w:r>
        <w:rPr>
          <w:rFonts w:ascii="宋体" w:hAnsi="宋体" w:cs="宋体"/>
          <w:color w:val="000000"/>
          <w:szCs w:val="21"/>
        </w:rPr>
        <w:t>00吨）的机械炉排焚烧炉和1台</w:t>
      </w:r>
      <w:r>
        <w:rPr>
          <w:rFonts w:hint="eastAsia" w:ascii="宋体" w:hAnsi="宋体" w:cs="宋体"/>
          <w:color w:val="000000"/>
          <w:szCs w:val="21"/>
        </w:rPr>
        <w:t>25</w:t>
      </w:r>
      <w:r>
        <w:rPr>
          <w:rFonts w:ascii="宋体" w:hAnsi="宋体" w:cs="宋体"/>
          <w:color w:val="000000"/>
          <w:szCs w:val="21"/>
        </w:rPr>
        <w:t>MW凝汽式汽轮发电机组。生物质处理厂基本情况：综合处理车间、静置罐区、除臭设备区、低浓度水站、火炬筒体、双膜气柜、厌氧罐区和引桥</w:t>
      </w:r>
      <w:r>
        <w:rPr>
          <w:rFonts w:hint="eastAsia" w:ascii="宋体" w:hAnsi="宋体" w:cs="宋体"/>
          <w:color w:val="000000"/>
          <w:szCs w:val="21"/>
        </w:rPr>
        <w:t>。</w:t>
      </w:r>
    </w:p>
    <w:p w14:paraId="256C6954">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2.2招标范围</w:t>
      </w:r>
    </w:p>
    <w:p w14:paraId="2D557E06">
      <w:pPr>
        <w:tabs>
          <w:tab w:val="left" w:pos="900"/>
          <w:tab w:val="left" w:pos="1100"/>
        </w:tabs>
        <w:spacing w:line="360" w:lineRule="auto"/>
        <w:ind w:firstLine="480" w:firstLineChars="200"/>
        <w:rPr>
          <w:rFonts w:hint="eastAsia" w:ascii="宋体" w:hAnsi="宋体" w:cs="宋体"/>
          <w:szCs w:val="21"/>
        </w:rPr>
      </w:pPr>
      <w:bookmarkStart w:id="19" w:name="_Toc16651"/>
      <w:bookmarkStart w:id="20" w:name="_Toc136173544"/>
      <w:r>
        <w:rPr>
          <w:rFonts w:hint="eastAsia" w:ascii="宋体" w:hAnsi="宋体" w:cs="宋体"/>
          <w:szCs w:val="21"/>
        </w:rPr>
        <w:t>2.2</w:t>
      </w:r>
      <w:r>
        <w:rPr>
          <w:rFonts w:ascii="宋体" w:hAnsi="宋体" w:cs="宋体"/>
          <w:szCs w:val="21"/>
        </w:rPr>
        <w:t>.1范围：高州市绿能环保发电厂及生物质处理厂内日常门岗值勤，安全防范、巡查，监控管理，车辆停放管理，安防监控管理，消防管理以及与当地公安、消防的协调等。其他虽然未在本招标文件中列明但招标人合理要求的相应安保工作属于中标人的服务范围。</w:t>
      </w:r>
    </w:p>
    <w:p w14:paraId="43D07DED">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2投标人应组织一支思想素质高、业务能力强的保安队伍，配齐行业比较先进的安保设施设备，如盾牌、电棍、催泪枪等，执行严格的岗位纪律和岗位责任制，以确保整个园区的安全、有序。保安人员要求：身体健康（年龄20—55岁）、体格健全，品德良好，具有一定保安技能且无违法犯罪记录的合格人员，具有保安员证。</w:t>
      </w:r>
    </w:p>
    <w:p w14:paraId="307BCD75">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.3由招标人与投标人共同确定值勤岗位、人员、时间、路线、职责、应急预案及各种安全制度等，确保厂区总体安全。</w:t>
      </w:r>
    </w:p>
    <w:p w14:paraId="1885CB9C">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.4针对现场实际情况建立建全消防演练、群体性事件演练等各类应急预案，并定期组织物业人员开展应急演练。</w:t>
      </w:r>
    </w:p>
    <w:p w14:paraId="5FE0EBCC">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.5未经招标人批准，禁止任何人在厂区内从事商业性经营活动。禁止在厂区内从事与参观、业务办理无关的一切活动。禁止一切非法活动。</w:t>
      </w:r>
    </w:p>
    <w:p w14:paraId="52C2DFED">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.6 建立来人来访制度，对访客进行规范管理和文明服务。</w:t>
      </w:r>
    </w:p>
    <w:p w14:paraId="191579BE">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.7办公及公共场所要控制噪音，制止喧闹现象，禁止破坏公共财物、攀爬、乱刻乱画，无闲杂人员随意流动。</w:t>
      </w:r>
    </w:p>
    <w:p w14:paraId="67EC1E0D">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.8重要出口（人流门、物流门等）24小时值班、24小时监控。整个园区及各厂区做到24小时有安全护卫人员巡查（至少2小时全厂巡查一次）。</w:t>
      </w:r>
    </w:p>
    <w:p w14:paraId="6849C31E">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.9设立安全检查小组，定期（每月和重大节日）或不定期对厂区管理范围的安全进行检查，发现安全隐患要及时整改，并将情况书面报告招标人。</w:t>
      </w:r>
    </w:p>
    <w:p w14:paraId="70CF5367">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.10 设立义务消防组织，定期参加招标人组织的消防演练和培训。</w:t>
      </w:r>
    </w:p>
    <w:p w14:paraId="5CBF79C5">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.11加强管理，预防重大火灾、刑事和交通事故的发生。对突发事件有完善的应急处理程序和措施，一旦发现事件苗头必须立即报告招标人，防止事态进一步恶化，协助保护现场。</w:t>
      </w:r>
    </w:p>
    <w:p w14:paraId="38AF7560">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.12投标人可根据高州市绿能环保发电厂及生物质处理厂的建筑特点和需求提出更优方案，如有大型活动等需要适量增加相关人员。</w:t>
      </w:r>
    </w:p>
    <w:p w14:paraId="3E36B28D">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.13建立健全物品进出管理制度，按照招标人的要求对物品进出进行严格、规范管理。</w:t>
      </w:r>
    </w:p>
    <w:p w14:paraId="536C9A6C">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.14建立健全车辆管理制度，按照招标人的要求对车辆进行严格、规范管理。</w:t>
      </w:r>
    </w:p>
    <w:p w14:paraId="086CFADA">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2.2</w:t>
      </w:r>
      <w:r>
        <w:rPr>
          <w:rFonts w:ascii="宋体" w:hAnsi="宋体" w:cs="宋体"/>
          <w:szCs w:val="21"/>
        </w:rPr>
        <w:t>.15招标人要求的其他安全保卫事项。</w:t>
      </w:r>
    </w:p>
    <w:p w14:paraId="0996122F">
      <w:pPr>
        <w:tabs>
          <w:tab w:val="left" w:pos="900"/>
          <w:tab w:val="left" w:pos="1100"/>
        </w:tabs>
        <w:spacing w:line="360" w:lineRule="auto"/>
        <w:ind w:firstLine="480" w:firstLineChars="200"/>
        <w:rPr>
          <w:rFonts w:hint="eastAsia" w:ascii="宋体" w:hAnsi="宋体" w:cs="宋体"/>
          <w:szCs w:val="21"/>
        </w:rPr>
      </w:pPr>
      <w:r>
        <w:rPr>
          <w:rFonts w:hint="eastAsia" w:ascii="宋体" w:hAnsi="宋体" w:cs="宋体"/>
          <w:szCs w:val="21"/>
        </w:rPr>
        <w:t xml:space="preserve">2.2.16保险及人员年龄要求：①工伤或意外身故保额不低于100万元人民币。                                                                                                                                                                        </w:t>
      </w:r>
    </w:p>
    <w:p w14:paraId="5D4454E9">
      <w:pPr>
        <w:autoSpaceDE w:val="0"/>
        <w:autoSpaceDN w:val="0"/>
        <w:spacing w:before="120" w:after="120" w:afterLines="50" w:line="360" w:lineRule="auto"/>
        <w:jc w:val="left"/>
        <w:outlineLvl w:val="0"/>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3.资金来源</w:t>
      </w:r>
      <w:bookmarkEnd w:id="19"/>
      <w:bookmarkEnd w:id="20"/>
    </w:p>
    <w:p w14:paraId="217A658F">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3.1资金来源：企业自筹。</w:t>
      </w:r>
    </w:p>
    <w:p w14:paraId="6F96DC8A">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3.2资金落实情况：筹备完成。</w:t>
      </w:r>
    </w:p>
    <w:p w14:paraId="09977FD0">
      <w:pPr>
        <w:numPr>
          <w:ilvl w:val="0"/>
          <w:numId w:val="2"/>
        </w:numPr>
        <w:autoSpaceDE w:val="0"/>
        <w:autoSpaceDN w:val="0"/>
        <w:spacing w:before="120" w:after="120" w:afterLines="50" w:line="360" w:lineRule="auto"/>
        <w:jc w:val="left"/>
        <w:outlineLvl w:val="0"/>
        <w:rPr>
          <w:rFonts w:hint="eastAsia" w:ascii="宋体" w:hAnsi="宋体" w:eastAsia="宋体" w:cs="宋体"/>
          <w:b/>
          <w:szCs w:val="24"/>
        </w:rPr>
      </w:pPr>
      <w:bookmarkStart w:id="21" w:name="_Toc136173545"/>
      <w:bookmarkStart w:id="22" w:name="_Toc7160"/>
      <w:r>
        <w:rPr>
          <w:rFonts w:hint="eastAsia" w:ascii="宋体" w:hAnsi="宋体" w:eastAsia="宋体" w:cs="宋体"/>
          <w:b/>
          <w:szCs w:val="24"/>
        </w:rPr>
        <w:t>合同</w:t>
      </w:r>
      <w:bookmarkEnd w:id="21"/>
      <w:bookmarkEnd w:id="22"/>
      <w:r>
        <w:rPr>
          <w:rFonts w:hint="eastAsia" w:ascii="宋体" w:hAnsi="宋体" w:eastAsia="宋体" w:cs="宋体"/>
          <w:b/>
          <w:szCs w:val="24"/>
        </w:rPr>
        <w:t>期限</w:t>
      </w:r>
    </w:p>
    <w:p w14:paraId="140F14C6">
      <w:pPr>
        <w:numPr>
          <w:ilvl w:val="1"/>
          <w:numId w:val="2"/>
        </w:num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szCs w:val="24"/>
          <w:highlight w:val="yellow"/>
        </w:rPr>
        <w:t>1年，</w:t>
      </w:r>
      <w:r>
        <w:rPr>
          <w:rFonts w:ascii="宋体" w:hAnsi="宋体" w:eastAsia="宋体"/>
        </w:rPr>
        <w:t xml:space="preserve">  </w:t>
      </w:r>
      <w:r>
        <w:rPr>
          <w:rFonts w:ascii="宋体" w:hAnsi="宋体" w:eastAsia="宋体"/>
          <w:highlight w:val="yellow"/>
        </w:rPr>
        <w:t>2026年12月1日-2027年11月30日</w:t>
      </w:r>
      <w:r>
        <w:rPr>
          <w:rFonts w:hint="eastAsia" w:ascii="宋体" w:hAnsi="宋体" w:eastAsia="宋体"/>
          <w:highlight w:val="yellow"/>
        </w:rPr>
        <w:t>。</w:t>
      </w:r>
      <w:bookmarkStart w:id="23" w:name="_Toc470006775"/>
    </w:p>
    <w:p w14:paraId="219CAAFA">
      <w:pPr>
        <w:spacing w:line="360" w:lineRule="auto"/>
        <w:jc w:val="left"/>
        <w:rPr>
          <w:rFonts w:hint="eastAsia" w:ascii="宋体" w:hAnsi="宋体" w:eastAsia="宋体" w:cs="宋体"/>
          <w:b/>
          <w:szCs w:val="24"/>
        </w:rPr>
      </w:pPr>
      <w:bookmarkStart w:id="24" w:name="_Toc9479"/>
      <w:bookmarkStart w:id="25" w:name="_Toc136173547"/>
      <w:r>
        <w:rPr>
          <w:rFonts w:hint="eastAsia" w:ascii="宋体" w:hAnsi="宋体" w:eastAsia="宋体" w:cs="宋体"/>
          <w:b/>
          <w:color w:val="000000" w:themeColor="text1"/>
          <w:szCs w:val="24"/>
          <w14:textFill>
            <w14:solidFill>
              <w14:schemeClr w14:val="tx1"/>
            </w14:solidFill>
          </w14:textFill>
        </w:rPr>
        <w:t>5.</w:t>
      </w:r>
      <w:r>
        <w:rPr>
          <w:rFonts w:hint="eastAsia" w:ascii="宋体" w:hAnsi="宋体" w:eastAsia="宋体" w:cs="宋体"/>
          <w:b/>
          <w:szCs w:val="24"/>
        </w:rPr>
        <w:t>投标人资格要求</w:t>
      </w:r>
      <w:bookmarkEnd w:id="23"/>
      <w:bookmarkEnd w:id="24"/>
      <w:bookmarkEnd w:id="25"/>
    </w:p>
    <w:p w14:paraId="31341562">
      <w:pPr>
        <w:tabs>
          <w:tab w:val="left" w:pos="900"/>
          <w:tab w:val="left" w:pos="1100"/>
        </w:tabs>
        <w:spacing w:line="360" w:lineRule="auto"/>
        <w:ind w:firstLine="480" w:firstLineChars="200"/>
        <w:rPr>
          <w:rFonts w:hint="eastAsia" w:ascii="宋体" w:hAnsi="宋体" w:cs="宋体"/>
          <w:color w:val="000000"/>
          <w:szCs w:val="21"/>
        </w:rPr>
      </w:pPr>
      <w:bookmarkStart w:id="26" w:name="OLE_LINK10"/>
      <w:bookmarkStart w:id="27" w:name="_Toc4107"/>
      <w:bookmarkStart w:id="28" w:name="_Toc136173548"/>
      <w:r>
        <w:rPr>
          <w:rFonts w:hint="eastAsia" w:ascii="宋体" w:hAnsi="宋体" w:cs="宋体"/>
          <w:color w:val="000000"/>
          <w:szCs w:val="21"/>
        </w:rPr>
        <w:t>5.1</w:t>
      </w:r>
      <w:r>
        <w:rPr>
          <w:rFonts w:ascii="宋体" w:hAnsi="宋体" w:eastAsia="宋体" w:cs="宋体"/>
          <w:b/>
          <w:bCs/>
          <w:color w:val="000000" w:themeColor="text1"/>
          <w:szCs w:val="24"/>
          <w14:textFill>
            <w14:solidFill>
              <w14:schemeClr w14:val="tx1"/>
            </w14:solidFill>
          </w14:textFill>
        </w:rPr>
        <w:t>营业执照</w:t>
      </w:r>
      <w:r>
        <w:rPr>
          <w:rFonts w:ascii="宋体" w:hAnsi="宋体" w:eastAsia="宋体" w:cs="宋体"/>
          <w:color w:val="000000" w:themeColor="text1"/>
          <w:szCs w:val="24"/>
          <w14:textFill>
            <w14:solidFill>
              <w14:schemeClr w14:val="tx1"/>
            </w14:solidFill>
          </w14:textFill>
        </w:rPr>
        <w:t>：投标人应具有中华人民共和国境内注册的独立法人资格并具备独立承担民事责任的能力，提供合法有效的营业执照。</w:t>
      </w:r>
    </w:p>
    <w:p w14:paraId="36250BCC">
      <w:pPr>
        <w:tabs>
          <w:tab w:val="left" w:pos="900"/>
          <w:tab w:val="left" w:pos="1100"/>
        </w:tabs>
        <w:spacing w:line="360" w:lineRule="auto"/>
        <w:ind w:firstLine="480" w:firstLineChars="200"/>
        <w:rPr>
          <w:rFonts w:hint="eastAsia" w:ascii="宋体" w:hAnsi="宋体" w:cs="宋体"/>
          <w:color w:val="0000FF"/>
          <w:szCs w:val="21"/>
        </w:rPr>
      </w:pPr>
      <w:r>
        <w:rPr>
          <w:rFonts w:hint="eastAsia" w:ascii="宋体" w:hAnsi="宋体" w:cs="宋体"/>
          <w:color w:val="000000"/>
          <w:szCs w:val="21"/>
        </w:rPr>
        <w:t>5.2</w:t>
      </w:r>
      <w:r>
        <w:rPr>
          <w:rFonts w:ascii="宋体" w:hAnsi="宋体" w:cs="宋体"/>
          <w:color w:val="000000"/>
          <w:szCs w:val="21"/>
        </w:rPr>
        <w:t>资质要求：</w:t>
      </w:r>
    </w:p>
    <w:p w14:paraId="4642579E">
      <w:pPr>
        <w:numPr>
          <w:ilvl w:val="0"/>
          <w:numId w:val="3"/>
        </w:num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投标人须提供保安服务许可证。</w:t>
      </w:r>
    </w:p>
    <w:p w14:paraId="7A281F50">
      <w:pPr>
        <w:numPr>
          <w:ilvl w:val="0"/>
          <w:numId w:val="3"/>
        </w:num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只有具有独立法人人格的被邀请投标人才能参加投标。</w:t>
      </w:r>
    </w:p>
    <w:p w14:paraId="704634E0">
      <w:pPr>
        <w:numPr>
          <w:ilvl w:val="0"/>
          <w:numId w:val="3"/>
        </w:num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投标人提供的服务不应侵犯任何第三方的知识产权或者因此而引起索赔。</w:t>
      </w:r>
    </w:p>
    <w:p w14:paraId="5067561B">
      <w:pPr>
        <w:numPr>
          <w:ilvl w:val="0"/>
          <w:numId w:val="3"/>
        </w:num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投标人应遵守中华人民共和国法律、法规、规章和规范性文件。</w:t>
      </w:r>
    </w:p>
    <w:p w14:paraId="275F36D5">
      <w:pPr>
        <w:numPr>
          <w:ilvl w:val="0"/>
          <w:numId w:val="3"/>
        </w:num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投标人必须具有从事本招标文件项下（安保服务的全部资质）从事安保服务的资质。没有采取不正当竞争行为包括涂改、伪造、租用或借用资质证书参与市场活动的情况。</w:t>
      </w:r>
    </w:p>
    <w:p w14:paraId="0AC747DF">
      <w:pPr>
        <w:numPr>
          <w:ilvl w:val="0"/>
          <w:numId w:val="3"/>
        </w:num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无资质申报的不良行为、无资质证书使用的不良行为。</w:t>
      </w:r>
    </w:p>
    <w:p w14:paraId="1A1CFC39">
      <w:pPr>
        <w:numPr>
          <w:ilvl w:val="255"/>
          <w:numId w:val="0"/>
        </w:numPr>
        <w:spacing w:line="360" w:lineRule="auto"/>
        <w:ind w:firstLine="480" w:firstLineChars="200"/>
        <w:rPr>
          <w:rFonts w:hint="eastAsia" w:ascii="宋体" w:hAnsi="宋体" w:cs="宋体"/>
          <w:color w:val="0000FF"/>
          <w:szCs w:val="21"/>
        </w:rPr>
      </w:pPr>
      <w:r>
        <w:rPr>
          <w:rFonts w:hint="eastAsia" w:ascii="宋体" w:hAnsi="宋体" w:eastAsia="宋体" w:cs="宋体"/>
          <w:color w:val="000000" w:themeColor="text1"/>
          <w:szCs w:val="24"/>
          <w14:textFill>
            <w14:solidFill>
              <w14:schemeClr w14:val="tx1"/>
            </w14:solidFill>
          </w14:textFill>
        </w:rPr>
        <w:t>（7）不接受联合体参加投标。</w:t>
      </w:r>
    </w:p>
    <w:bookmarkEnd w:id="26"/>
    <w:p w14:paraId="6504D1C0">
      <w:pPr>
        <w:snapToGrid w:val="0"/>
        <w:spacing w:line="360" w:lineRule="auto"/>
        <w:ind w:firstLine="720" w:firstLineChars="300"/>
        <w:rPr>
          <w:rFonts w:hint="eastAsia" w:ascii="宋体" w:hAnsi="宋体" w:cs="宋体"/>
          <w:color w:val="000000"/>
          <w:szCs w:val="21"/>
        </w:rPr>
      </w:pPr>
      <w:r>
        <w:rPr>
          <w:rFonts w:hint="eastAsia" w:ascii="宋体" w:hAnsi="宋体" w:cs="宋体"/>
          <w:color w:val="000000"/>
          <w:szCs w:val="21"/>
        </w:rPr>
        <w:t>5.3人员要求：</w:t>
      </w:r>
    </w:p>
    <w:p w14:paraId="04EF91B0">
      <w:pPr>
        <w:snapToGrid w:val="0"/>
        <w:spacing w:line="360" w:lineRule="auto"/>
        <w:ind w:firstLine="720" w:firstLineChars="300"/>
        <w:rPr>
          <w:rFonts w:hint="eastAsia" w:ascii="宋体" w:hAnsi="宋体" w:eastAsia="宋体" w:cs="宋体"/>
          <w:color w:val="000000" w:themeColor="text1"/>
          <w:szCs w:val="24"/>
          <w14:textFill>
            <w14:solidFill>
              <w14:schemeClr w14:val="tx1"/>
            </w14:solidFill>
          </w14:textFill>
        </w:rPr>
      </w:pPr>
      <w:bookmarkStart w:id="29" w:name="OLE_LINK12"/>
      <w:r>
        <w:rPr>
          <w:rFonts w:hint="eastAsia" w:ascii="宋体" w:hAnsi="宋体" w:cs="宋体"/>
          <w:color w:val="000000"/>
          <w:szCs w:val="21"/>
        </w:rPr>
        <w:t>5.3.1</w:t>
      </w:r>
      <w:bookmarkEnd w:id="29"/>
      <w:r>
        <w:rPr>
          <w:rFonts w:hint="eastAsia" w:ascii="宋体" w:hAnsi="宋体" w:eastAsia="宋体" w:cs="宋体"/>
          <w:color w:val="000000" w:themeColor="text1"/>
          <w:szCs w:val="24"/>
          <w14:textFill>
            <w14:solidFill>
              <w14:schemeClr w14:val="tx1"/>
            </w14:solidFill>
          </w14:textFill>
        </w:rPr>
        <w:t>高州市绿能环保发电厂</w:t>
      </w:r>
      <w:bookmarkStart w:id="30" w:name="OLE_LINK1"/>
      <w:r>
        <w:rPr>
          <w:rFonts w:hint="eastAsia" w:ascii="宋体" w:hAnsi="宋体" w:eastAsia="宋体" w:cs="宋体"/>
          <w:color w:val="000000" w:themeColor="text1"/>
          <w:szCs w:val="24"/>
          <w14:textFill>
            <w14:solidFill>
              <w14:schemeClr w14:val="tx1"/>
            </w14:solidFill>
          </w14:textFill>
        </w:rPr>
        <w:t>人员总配置为8人（</w:t>
      </w:r>
      <w:bookmarkEnd w:id="30"/>
      <w:r>
        <w:rPr>
          <w:rFonts w:hint="eastAsia" w:ascii="宋体" w:hAnsi="宋体" w:eastAsia="宋体" w:cs="宋体"/>
          <w:color w:val="000000" w:themeColor="text1"/>
          <w:szCs w:val="24"/>
          <w14:textFill>
            <w14:solidFill>
              <w14:schemeClr w14:val="tx1"/>
            </w14:solidFill>
          </w14:textFill>
        </w:rPr>
        <w:t>含保安队长）。</w:t>
      </w:r>
    </w:p>
    <w:p w14:paraId="75B4C5BB">
      <w:pPr>
        <w:snapToGrid w:val="0"/>
        <w:spacing w:line="360" w:lineRule="auto"/>
        <w:ind w:firstLine="720" w:firstLineChars="300"/>
        <w:rPr>
          <w:rFonts w:hint="eastAsia" w:ascii="宋体" w:hAnsi="宋体" w:eastAsia="宋体" w:cs="宋体"/>
          <w:color w:val="000000" w:themeColor="text1"/>
          <w:szCs w:val="24"/>
          <w14:textFill>
            <w14:solidFill>
              <w14:schemeClr w14:val="tx1"/>
            </w14:solidFill>
          </w14:textFill>
        </w:rPr>
      </w:pPr>
      <w:r>
        <w:rPr>
          <w:rFonts w:hint="eastAsia" w:ascii="宋体" w:hAnsi="宋体" w:cs="宋体"/>
          <w:color w:val="000000"/>
          <w:szCs w:val="21"/>
        </w:rPr>
        <w:t>5.3.2</w:t>
      </w:r>
      <w:r>
        <w:rPr>
          <w:rFonts w:hint="eastAsia" w:ascii="宋体" w:hAnsi="宋体" w:eastAsia="宋体" w:cs="宋体"/>
          <w:color w:val="000000" w:themeColor="text1"/>
          <w:szCs w:val="24"/>
          <w14:textFill>
            <w14:solidFill>
              <w14:schemeClr w14:val="tx1"/>
            </w14:solidFill>
          </w14:textFill>
        </w:rPr>
        <w:t>高州市绿能环保发电(二期)生物质处理厂人员总配置为2人。</w:t>
      </w:r>
    </w:p>
    <w:p w14:paraId="33128B00">
      <w:pPr>
        <w:snapToGrid w:val="0"/>
        <w:spacing w:line="360" w:lineRule="auto"/>
        <w:ind w:firstLine="720" w:firstLineChars="300"/>
        <w:rPr>
          <w:rFonts w:hint="eastAsia" w:ascii="宋体" w:hAnsi="宋体" w:eastAsia="宋体" w:cs="宋体"/>
          <w:color w:val="000000" w:themeColor="text1"/>
          <w:szCs w:val="24"/>
          <w14:textFill>
            <w14:solidFill>
              <w14:schemeClr w14:val="tx1"/>
            </w14:solidFill>
          </w14:textFill>
        </w:rPr>
      </w:pPr>
      <w:r>
        <w:rPr>
          <w:rFonts w:ascii="宋体" w:hAnsi="宋体" w:eastAsia="宋体" w:cs="宋体"/>
          <w:color w:val="000000" w:themeColor="text1"/>
          <w:szCs w:val="24"/>
          <w14:textFill>
            <w14:solidFill>
              <w14:schemeClr w14:val="tx1"/>
            </w14:solidFill>
          </w14:textFill>
        </w:rPr>
        <w:t>5.3.</w:t>
      </w:r>
      <w:r>
        <w:rPr>
          <w:rFonts w:hint="eastAsia" w:ascii="宋体" w:hAnsi="宋体" w:eastAsia="宋体" w:cs="宋体"/>
          <w:color w:val="000000" w:themeColor="text1"/>
          <w:szCs w:val="24"/>
          <w14:textFill>
            <w14:solidFill>
              <w14:schemeClr w14:val="tx1"/>
            </w14:solidFill>
          </w14:textFill>
        </w:rPr>
        <w:t>3高州市绿能环保发电厂厨房工作人员3人（主厨1人，帮厨2人）甲方直管。</w:t>
      </w:r>
    </w:p>
    <w:p w14:paraId="696B4069">
      <w:pPr>
        <w:snapToGrid w:val="0"/>
        <w:spacing w:line="360" w:lineRule="auto"/>
        <w:ind w:firstLine="720" w:firstLineChars="300"/>
        <w:rPr>
          <w:rFonts w:hint="eastAsia" w:ascii="宋体" w:hAnsi="宋体" w:eastAsia="宋体" w:cs="宋体"/>
          <w:color w:val="000000" w:themeColor="text1"/>
          <w:szCs w:val="24"/>
          <w14:textFill>
            <w14:solidFill>
              <w14:schemeClr w14:val="tx1"/>
            </w14:solidFill>
          </w14:textFill>
        </w:rPr>
      </w:pPr>
      <w:r>
        <w:rPr>
          <w:rFonts w:ascii="宋体" w:hAnsi="宋体" w:eastAsia="宋体" w:cs="宋体"/>
          <w:color w:val="000000" w:themeColor="text1"/>
          <w:szCs w:val="24"/>
          <w14:textFill>
            <w14:solidFill>
              <w14:schemeClr w14:val="tx1"/>
            </w14:solidFill>
          </w14:textFill>
        </w:rPr>
        <w:t>5.3.</w:t>
      </w:r>
      <w:r>
        <w:rPr>
          <w:rFonts w:hint="eastAsia" w:ascii="宋体" w:hAnsi="宋体" w:eastAsia="宋体" w:cs="宋体"/>
          <w:color w:val="000000" w:themeColor="text1"/>
          <w:szCs w:val="24"/>
          <w14:textFill>
            <w14:solidFill>
              <w14:schemeClr w14:val="tx1"/>
            </w14:solidFill>
          </w14:textFill>
        </w:rPr>
        <w:t>4实行“两班倒”，白班上班时间08：00-20：00；晚班上班时间20：00-08：00；</w:t>
      </w:r>
    </w:p>
    <w:p w14:paraId="5292EBF0">
      <w:pPr>
        <w:spacing w:line="360" w:lineRule="auto"/>
        <w:ind w:left="720" w:leftChars="300"/>
        <w:jc w:val="left"/>
        <w:rPr>
          <w:rFonts w:hint="eastAsia" w:ascii="宋体" w:hAnsi="宋体" w:eastAsia="宋体" w:cs="宋体"/>
          <w:color w:val="000000" w:themeColor="text1"/>
          <w:szCs w:val="24"/>
          <w14:textFill>
            <w14:solidFill>
              <w14:schemeClr w14:val="tx1"/>
            </w14:solidFill>
          </w14:textFill>
        </w:rPr>
      </w:pPr>
      <w:r>
        <w:rPr>
          <w:rFonts w:ascii="宋体" w:hAnsi="宋体" w:eastAsia="宋体" w:cs="宋体"/>
          <w:color w:val="000000" w:themeColor="text1"/>
          <w:szCs w:val="24"/>
          <w14:textFill>
            <w14:solidFill>
              <w14:schemeClr w14:val="tx1"/>
            </w14:solidFill>
          </w14:textFill>
        </w:rPr>
        <w:t>5.3.</w:t>
      </w:r>
      <w:r>
        <w:rPr>
          <w:rFonts w:hint="eastAsia" w:ascii="宋体" w:hAnsi="宋体" w:eastAsia="宋体" w:cs="宋体"/>
          <w:color w:val="000000" w:themeColor="text1"/>
          <w:szCs w:val="24"/>
          <w14:textFill>
            <w14:solidFill>
              <w14:schemeClr w14:val="tx1"/>
            </w14:solidFill>
          </w14:textFill>
        </w:rPr>
        <w:t>5投标方须为工作人员（安保人员）购买不低于100万元/人标准的人身意外伤害险，按照国家规定，为工作人员购买五险。按招标方要求，统一为工作人员配置劳动保护用品（工作服、安全帽、工作鞋、口罩、手套等）。</w:t>
      </w:r>
    </w:p>
    <w:p w14:paraId="7E06D5D0">
      <w:pPr>
        <w:spacing w:line="360" w:lineRule="auto"/>
        <w:ind w:firstLine="720" w:firstLineChars="3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5.4</w:t>
      </w:r>
      <w:r>
        <w:rPr>
          <w:rFonts w:hint="eastAsia" w:ascii="宋体" w:hAnsi="宋体" w:eastAsia="宋体" w:cs="宋体"/>
          <w:b/>
          <w:bCs/>
          <w:color w:val="000000" w:themeColor="text1"/>
          <w:szCs w:val="24"/>
          <w14:textFill>
            <w14:solidFill>
              <w14:schemeClr w14:val="tx1"/>
            </w14:solidFill>
          </w14:textFill>
        </w:rPr>
        <w:t>中标人需同招标人签订相关安健环协议书</w:t>
      </w:r>
    </w:p>
    <w:p w14:paraId="67458B57">
      <w:pPr>
        <w:spacing w:line="360" w:lineRule="auto"/>
        <w:ind w:firstLine="720" w:firstLineChars="3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5.5 服务费实行总价包干（工作服、安全帽、工作鞋、口罩、手套、对讲机、巡更仪、盾牌、电棍、催泪枪等相关设施（需经相关部门备案）由投标人提供）。</w:t>
      </w:r>
    </w:p>
    <w:p w14:paraId="71FF6F54">
      <w:pPr>
        <w:spacing w:line="360" w:lineRule="auto"/>
        <w:ind w:firstLine="720" w:firstLineChars="3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5.6投标人单位自行解决员工养老、失业、医疗、工伤等保险及劳保、工资、福利、奖金、交通、住宿等有关问题。</w:t>
      </w:r>
    </w:p>
    <w:p w14:paraId="693DAC46">
      <w:pPr>
        <w:spacing w:line="360" w:lineRule="auto"/>
        <w:ind w:left="720" w:leftChars="300"/>
        <w:jc w:val="left"/>
        <w:rPr>
          <w:rFonts w:hint="eastAsia" w:ascii="宋体" w:hAnsi="宋体" w:eastAsia="宋体" w:cs="宋体"/>
          <w:color w:val="000000" w:themeColor="text1"/>
          <w:szCs w:val="24"/>
          <w14:textFill>
            <w14:solidFill>
              <w14:schemeClr w14:val="tx1"/>
            </w14:solidFill>
          </w14:textFill>
        </w:rPr>
      </w:pPr>
    </w:p>
    <w:p w14:paraId="0D1B4D01">
      <w:pPr>
        <w:autoSpaceDE w:val="0"/>
        <w:autoSpaceDN w:val="0"/>
        <w:spacing w:before="120" w:after="120" w:afterLines="50" w:line="360" w:lineRule="auto"/>
        <w:jc w:val="left"/>
        <w:outlineLvl w:val="0"/>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6.招标文件出售时间</w:t>
      </w:r>
      <w:bookmarkEnd w:id="27"/>
      <w:bookmarkEnd w:id="28"/>
    </w:p>
    <w:p w14:paraId="6B65E62B">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自2026年10月8日-10月20日止。</w:t>
      </w:r>
    </w:p>
    <w:p w14:paraId="3F3BF269">
      <w:pPr>
        <w:autoSpaceDE w:val="0"/>
        <w:autoSpaceDN w:val="0"/>
        <w:spacing w:before="120" w:after="120" w:afterLines="50" w:line="360" w:lineRule="auto"/>
        <w:jc w:val="left"/>
        <w:outlineLvl w:val="0"/>
        <w:rPr>
          <w:rFonts w:hint="eastAsia" w:ascii="宋体" w:hAnsi="宋体" w:eastAsia="宋体" w:cs="宋体"/>
          <w:b/>
          <w:color w:val="000000" w:themeColor="text1"/>
          <w:szCs w:val="24"/>
          <w14:textFill>
            <w14:solidFill>
              <w14:schemeClr w14:val="tx1"/>
            </w14:solidFill>
          </w14:textFill>
        </w:rPr>
      </w:pPr>
      <w:bookmarkStart w:id="31" w:name="_Toc136173549"/>
      <w:bookmarkStart w:id="32" w:name="_Toc6230"/>
      <w:r>
        <w:rPr>
          <w:rFonts w:hint="eastAsia" w:ascii="宋体" w:hAnsi="宋体" w:eastAsia="宋体" w:cs="宋体"/>
          <w:b/>
          <w:color w:val="000000" w:themeColor="text1"/>
          <w:szCs w:val="24"/>
          <w14:textFill>
            <w14:solidFill>
              <w14:schemeClr w14:val="tx1"/>
            </w14:solidFill>
          </w14:textFill>
        </w:rPr>
        <w:t>7.获取招标文件的时间及地点</w:t>
      </w:r>
      <w:bookmarkEnd w:id="31"/>
      <w:bookmarkEnd w:id="32"/>
    </w:p>
    <w:p w14:paraId="79CF8A78">
      <w:pPr>
        <w:spacing w:line="360" w:lineRule="auto"/>
        <w:jc w:val="left"/>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凡有意参加投标者，请回执《投标意向确认书》，招标人将采用提供电子档招标文件发放到《投标联系人确认书》指定的邮箱地址，敬请查收。</w:t>
      </w:r>
    </w:p>
    <w:p w14:paraId="2A00261D">
      <w:pPr>
        <w:autoSpaceDE w:val="0"/>
        <w:autoSpaceDN w:val="0"/>
        <w:spacing w:before="120" w:after="120" w:afterLines="50" w:line="360" w:lineRule="auto"/>
        <w:jc w:val="left"/>
        <w:outlineLvl w:val="0"/>
        <w:rPr>
          <w:rFonts w:hint="eastAsia" w:ascii="宋体" w:hAnsi="宋体" w:eastAsia="宋体" w:cs="宋体"/>
          <w:b/>
          <w:color w:val="000000" w:themeColor="text1"/>
          <w:szCs w:val="24"/>
          <w14:textFill>
            <w14:solidFill>
              <w14:schemeClr w14:val="tx1"/>
            </w14:solidFill>
          </w14:textFill>
        </w:rPr>
      </w:pPr>
      <w:bookmarkStart w:id="33" w:name="_Toc12897"/>
      <w:bookmarkStart w:id="34" w:name="_Toc136173550"/>
      <w:r>
        <w:rPr>
          <w:rFonts w:hint="eastAsia" w:ascii="宋体" w:hAnsi="宋体" w:eastAsia="宋体" w:cs="宋体"/>
          <w:b/>
          <w:color w:val="000000" w:themeColor="text1"/>
          <w:szCs w:val="24"/>
          <w14:textFill>
            <w14:solidFill>
              <w14:schemeClr w14:val="tx1"/>
            </w14:solidFill>
          </w14:textFill>
        </w:rPr>
        <w:t>8.招标文件费用</w:t>
      </w:r>
      <w:bookmarkEnd w:id="33"/>
      <w:bookmarkEnd w:id="34"/>
    </w:p>
    <w:p w14:paraId="62C2FE93">
      <w:pPr>
        <w:adjustRightInd w:val="0"/>
        <w:snapToGrid w:val="0"/>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本次招标不收取采购文件费用。</w:t>
      </w:r>
    </w:p>
    <w:p w14:paraId="6DAD37A6">
      <w:pPr>
        <w:autoSpaceDE w:val="0"/>
        <w:autoSpaceDN w:val="0"/>
        <w:spacing w:before="120" w:after="120" w:afterLines="50" w:line="360" w:lineRule="auto"/>
        <w:jc w:val="left"/>
        <w:outlineLvl w:val="0"/>
        <w:rPr>
          <w:rFonts w:hint="eastAsia" w:ascii="宋体" w:hAnsi="宋体" w:eastAsia="宋体" w:cs="宋体"/>
          <w:b/>
          <w:color w:val="000000" w:themeColor="text1"/>
          <w:szCs w:val="24"/>
          <w14:textFill>
            <w14:solidFill>
              <w14:schemeClr w14:val="tx1"/>
            </w14:solidFill>
          </w14:textFill>
        </w:rPr>
      </w:pPr>
      <w:bookmarkStart w:id="35" w:name="_Toc24239"/>
      <w:bookmarkStart w:id="36" w:name="_Toc136173551"/>
      <w:r>
        <w:rPr>
          <w:rFonts w:hint="eastAsia" w:ascii="宋体" w:hAnsi="宋体" w:eastAsia="宋体" w:cs="宋体"/>
          <w:b/>
          <w:color w:val="000000" w:themeColor="text1"/>
          <w:szCs w:val="24"/>
          <w14:textFill>
            <w14:solidFill>
              <w14:schemeClr w14:val="tx1"/>
            </w14:solidFill>
          </w14:textFill>
        </w:rPr>
        <w:t>9. 投标文件的递交</w:t>
      </w:r>
      <w:bookmarkEnd w:id="35"/>
      <w:bookmarkEnd w:id="36"/>
    </w:p>
    <w:p w14:paraId="293CCAE0">
      <w:pPr>
        <w:spacing w:line="360" w:lineRule="auto"/>
        <w:jc w:val="left"/>
        <w:rPr>
          <w:rFonts w:hint="eastAsia" w:ascii="宋体" w:hAnsi="宋体" w:eastAsia="宋体" w:cs="宋体"/>
          <w:b/>
          <w:snapToGrid w:val="0"/>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9.1投标截止时间：</w:t>
      </w:r>
      <w:r>
        <w:rPr>
          <w:rFonts w:hint="eastAsia" w:ascii="宋体" w:hAnsi="宋体" w:eastAsia="宋体" w:cs="宋体"/>
          <w:snapToGrid w:val="0"/>
          <w:color w:val="000000" w:themeColor="text1"/>
          <w:szCs w:val="24"/>
          <w:u w:val="single"/>
          <w14:textFill>
            <w14:solidFill>
              <w14:schemeClr w14:val="tx1"/>
            </w14:solidFill>
          </w14:textFill>
        </w:rPr>
        <w:t>2026</w:t>
      </w:r>
      <w:r>
        <w:rPr>
          <w:rFonts w:hint="eastAsia" w:ascii="宋体" w:hAnsi="宋体" w:eastAsia="宋体" w:cs="宋体"/>
          <w:snapToGrid w:val="0"/>
          <w:color w:val="000000" w:themeColor="text1"/>
          <w:szCs w:val="24"/>
          <w14:textFill>
            <w14:solidFill>
              <w14:schemeClr w14:val="tx1"/>
            </w14:solidFill>
          </w14:textFill>
        </w:rPr>
        <w:t>年</w:t>
      </w:r>
      <w:r>
        <w:rPr>
          <w:rFonts w:hint="eastAsia" w:ascii="宋体" w:hAnsi="宋体" w:eastAsia="宋体" w:cs="宋体"/>
          <w:snapToGrid w:val="0"/>
          <w:color w:val="000000" w:themeColor="text1"/>
          <w:szCs w:val="24"/>
          <w:u w:val="single"/>
          <w14:textFill>
            <w14:solidFill>
              <w14:schemeClr w14:val="tx1"/>
            </w14:solidFill>
          </w14:textFill>
        </w:rPr>
        <w:t xml:space="preserve"> 10</w:t>
      </w:r>
      <w:r>
        <w:rPr>
          <w:rFonts w:hint="eastAsia" w:ascii="宋体" w:hAnsi="宋体" w:eastAsia="宋体" w:cs="宋体"/>
          <w:snapToGrid w:val="0"/>
          <w:color w:val="000000" w:themeColor="text1"/>
          <w:szCs w:val="24"/>
          <w14:textFill>
            <w14:solidFill>
              <w14:schemeClr w14:val="tx1"/>
            </w14:solidFill>
          </w14:textFill>
        </w:rPr>
        <w:t>月</w:t>
      </w:r>
      <w:r>
        <w:rPr>
          <w:rFonts w:hint="eastAsia" w:ascii="宋体" w:hAnsi="宋体" w:eastAsia="宋体" w:cs="宋体"/>
          <w:snapToGrid w:val="0"/>
          <w:color w:val="000000" w:themeColor="text1"/>
          <w:szCs w:val="24"/>
          <w:u w:val="single"/>
          <w14:textFill>
            <w14:solidFill>
              <w14:schemeClr w14:val="tx1"/>
            </w14:solidFill>
          </w14:textFill>
        </w:rPr>
        <w:t xml:space="preserve"> 22</w:t>
      </w:r>
      <w:r>
        <w:rPr>
          <w:rFonts w:hint="eastAsia" w:ascii="宋体" w:hAnsi="宋体" w:eastAsia="宋体" w:cs="宋体"/>
          <w:snapToGrid w:val="0"/>
          <w:color w:val="000000" w:themeColor="text1"/>
          <w:szCs w:val="24"/>
          <w14:textFill>
            <w14:solidFill>
              <w14:schemeClr w14:val="tx1"/>
            </w14:solidFill>
          </w14:textFill>
        </w:rPr>
        <w:t>日</w:t>
      </w:r>
      <w:r>
        <w:rPr>
          <w:rFonts w:hint="eastAsia" w:ascii="宋体" w:hAnsi="宋体" w:eastAsia="宋体" w:cs="宋体"/>
          <w:snapToGrid w:val="0"/>
          <w:color w:val="000000" w:themeColor="text1"/>
          <w:szCs w:val="24"/>
          <w:u w:val="single"/>
          <w14:textFill>
            <w14:solidFill>
              <w14:schemeClr w14:val="tx1"/>
            </w14:solidFill>
          </w14:textFill>
        </w:rPr>
        <w:t xml:space="preserve"> 18:00  </w:t>
      </w:r>
      <w:r>
        <w:rPr>
          <w:rFonts w:hint="eastAsia" w:ascii="宋体" w:hAnsi="宋体" w:eastAsia="宋体" w:cs="宋体"/>
          <w:snapToGrid w:val="0"/>
          <w:color w:val="000000" w:themeColor="text1"/>
          <w:szCs w:val="24"/>
          <w14:textFill>
            <w14:solidFill>
              <w14:schemeClr w14:val="tx1"/>
            </w14:solidFill>
          </w14:textFill>
        </w:rPr>
        <w:t>时前</w:t>
      </w:r>
      <w:r>
        <w:rPr>
          <w:rFonts w:hint="eastAsia" w:ascii="宋体" w:hAnsi="宋体" w:eastAsia="宋体" w:cs="宋体"/>
          <w:b/>
          <w:snapToGrid w:val="0"/>
          <w:color w:val="000000" w:themeColor="text1"/>
          <w:szCs w:val="24"/>
          <w14:textFill>
            <w14:solidFill>
              <w14:schemeClr w14:val="tx1"/>
            </w14:solidFill>
          </w14:textFill>
        </w:rPr>
        <w:t>（收到标书时间）。</w:t>
      </w:r>
    </w:p>
    <w:p w14:paraId="1C3FB8B0">
      <w:pPr>
        <w:spacing w:line="360" w:lineRule="auto"/>
        <w:jc w:val="left"/>
        <w:rPr>
          <w:rFonts w:hint="eastAsia" w:ascii="宋体" w:hAnsi="宋体" w:eastAsia="宋体" w:cs="宋体"/>
          <w:b/>
          <w:bCs/>
          <w:snapToGrid w:val="0"/>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9.2</w:t>
      </w:r>
      <w:r>
        <w:rPr>
          <w:rFonts w:hint="eastAsia" w:ascii="宋体" w:hAnsi="宋体" w:eastAsia="宋体" w:cs="宋体"/>
          <w:snapToGrid w:val="0"/>
          <w:color w:val="000000" w:themeColor="text1"/>
          <w:szCs w:val="24"/>
          <w14:textFill>
            <w14:solidFill>
              <w14:schemeClr w14:val="tx1"/>
            </w14:solidFill>
          </w14:textFill>
        </w:rPr>
        <w:t>投档方式</w:t>
      </w:r>
      <w:r>
        <w:rPr>
          <w:rFonts w:hint="eastAsia" w:ascii="宋体" w:hAnsi="宋体" w:eastAsia="宋体" w:cs="宋体"/>
          <w:b/>
          <w:bCs/>
          <w:snapToGrid w:val="0"/>
          <w:color w:val="000000" w:themeColor="text1"/>
          <w:szCs w:val="24"/>
          <w:u w:val="single"/>
          <w14:textFill>
            <w14:solidFill>
              <w14:schemeClr w14:val="tx1"/>
            </w14:solidFill>
          </w14:textFill>
        </w:rPr>
        <w:t>：</w:t>
      </w:r>
      <w:r>
        <w:rPr>
          <w:rFonts w:hint="eastAsia" w:ascii="宋体" w:hAnsi="宋体" w:eastAsia="宋体" w:cs="宋体"/>
          <w:snapToGrid w:val="0"/>
          <w:color w:val="000000" w:themeColor="text1"/>
          <w:szCs w:val="24"/>
          <w:highlight w:val="yellow"/>
          <w:u w:val="single"/>
          <w14:textFill>
            <w14:solidFill>
              <w14:schemeClr w14:val="tx1"/>
            </w14:solidFill>
          </w14:textFill>
        </w:rPr>
        <w:t>选择第（2）电子档投递方式</w:t>
      </w:r>
    </w:p>
    <w:p w14:paraId="539CEC16">
      <w:pPr>
        <w:spacing w:line="360" w:lineRule="auto"/>
        <w:jc w:val="left"/>
        <w:rPr>
          <w:rFonts w:hint="eastAsia" w:ascii="宋体" w:hAnsi="宋体" w:eastAsia="宋体" w:cs="宋体"/>
          <w:snapToGrid w:val="0"/>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（1）纸质档投递方式：投标文件须密封后于投标截止时间前送到开标地点，</w:t>
      </w:r>
      <w:r>
        <w:rPr>
          <w:rFonts w:hint="eastAsia" w:ascii="宋体" w:hAnsi="宋体" w:eastAsia="宋体" w:cs="宋体"/>
          <w:snapToGrid w:val="0"/>
          <w:color w:val="000000" w:themeColor="text1"/>
          <w:szCs w:val="24"/>
          <w14:textFill>
            <w14:solidFill>
              <w14:schemeClr w14:val="tx1"/>
            </w14:solidFill>
          </w14:textFill>
        </w:rPr>
        <w:t>快递或上门送件方式，地点</w:t>
      </w:r>
      <w:r>
        <w:rPr>
          <w:rFonts w:hint="eastAsia" w:ascii="宋体" w:hAnsi="宋体" w:eastAsia="宋体" w:cs="宋体"/>
          <w:snapToGrid w:val="0"/>
          <w:color w:val="000000" w:themeColor="text1"/>
          <w:szCs w:val="24"/>
          <w:u w:val="single"/>
          <w14:textFill>
            <w14:solidFill>
              <w14:schemeClr w14:val="tx1"/>
            </w14:solidFill>
          </w14:textFill>
        </w:rPr>
        <w:t>：</w:t>
      </w:r>
      <w:r>
        <w:rPr>
          <w:rFonts w:hint="eastAsia" w:ascii="宋体" w:hAnsi="宋体"/>
          <w:color w:val="000000"/>
          <w:szCs w:val="21"/>
          <w:u w:val="single"/>
        </w:rPr>
        <w:t>广东省茂名市高州市高州市金山开发金辉西路西南高州市绿能环保发电项目综合楼三楼物资部</w:t>
      </w:r>
      <w:r>
        <w:rPr>
          <w:rFonts w:hint="eastAsia" w:ascii="宋体" w:hAnsi="宋体" w:eastAsia="宋体" w:cs="宋体"/>
          <w:snapToGrid w:val="0"/>
          <w:color w:val="000000" w:themeColor="text1"/>
          <w:szCs w:val="24"/>
          <w:u w:val="single"/>
          <w14:textFill>
            <w14:solidFill>
              <w14:schemeClr w14:val="tx1"/>
            </w14:solidFill>
          </w14:textFill>
        </w:rPr>
        <w:t>收。</w:t>
      </w:r>
    </w:p>
    <w:p w14:paraId="4619F204">
      <w:pPr>
        <w:autoSpaceDE w:val="0"/>
        <w:autoSpaceDN w:val="0"/>
        <w:spacing w:line="360" w:lineRule="auto"/>
        <w:jc w:val="left"/>
        <w:rPr>
          <w:rFonts w:hint="eastAsia" w:ascii="宋体" w:hAnsi="宋体" w:eastAsia="宋体" w:cs="宋体"/>
          <w:b/>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（2）电子档投递方式：投标截止时间</w:t>
      </w:r>
      <w:r>
        <w:rPr>
          <w:rFonts w:hint="eastAsia" w:ascii="宋体" w:hAnsi="宋体" w:eastAsia="宋体" w:cs="宋体"/>
          <w:snapToGrid w:val="0"/>
          <w:color w:val="000000" w:themeColor="text1"/>
          <w:szCs w:val="24"/>
          <w14:textFill>
            <w14:solidFill>
              <w14:schemeClr w14:val="tx1"/>
            </w14:solidFill>
          </w14:textFill>
        </w:rPr>
        <w:t>前</w:t>
      </w:r>
      <w:r>
        <w:rPr>
          <w:rFonts w:hint="eastAsia" w:ascii="宋体" w:hAnsi="宋体" w:eastAsia="宋体" w:cs="宋体"/>
          <w:color w:val="000000" w:themeColor="text1"/>
          <w:szCs w:val="24"/>
          <w14:textFill>
            <w14:solidFill>
              <w14:schemeClr w14:val="tx1"/>
            </w14:solidFill>
          </w14:textFill>
        </w:rPr>
        <w:t>登录朗坤环境官网招标采购平台</w:t>
      </w:r>
      <w:r>
        <w:rPr>
          <w:rFonts w:hint="eastAsia" w:ascii="宋体" w:hAnsi="宋体" w:eastAsia="宋体" w:cs="宋体"/>
          <w:b/>
          <w:bCs/>
          <w:color w:val="000000" w:themeColor="text1"/>
          <w:szCs w:val="24"/>
          <w:u w:val="single"/>
          <w14:textFill>
            <w14:solidFill>
              <w14:schemeClr w14:val="tx1"/>
            </w14:solidFill>
          </w14:textFill>
        </w:rPr>
        <w:t>http://ebidding.leoking.com/Bidding/list_125.aspx</w:t>
      </w:r>
      <w:r>
        <w:rPr>
          <w:rFonts w:hint="eastAsia" w:ascii="宋体" w:hAnsi="宋体" w:eastAsia="宋体" w:cs="宋体"/>
          <w:color w:val="000000" w:themeColor="text1"/>
          <w:szCs w:val="24"/>
          <w14:textFill>
            <w14:solidFill>
              <w14:schemeClr w14:val="tx1"/>
            </w14:solidFill>
          </w14:textFill>
        </w:rPr>
        <w:t xml:space="preserve"> ，会员登录后在采购信息栏目招标项目上点击“我要投标”，将投标文件以电子档压缩文件*.zip或*.rar格式上传（只允许上传1个压缩包，压缩包内文件格式按招标文件要求，并且将投标文件扫描件PDF档（每页需加盖公章+office可编辑档一起压缩）。</w:t>
      </w:r>
      <w:r>
        <w:rPr>
          <w:rFonts w:hint="eastAsia" w:ascii="宋体" w:hAnsi="宋体" w:eastAsia="宋体" w:cs="宋体"/>
          <w:b/>
          <w:color w:val="000000" w:themeColor="text1"/>
          <w:szCs w:val="24"/>
          <w:u w:val="single"/>
          <w14:textFill>
            <w14:solidFill>
              <w14:schemeClr w14:val="tx1"/>
            </w14:solidFill>
          </w14:textFill>
        </w:rPr>
        <w:t>投标文件压缩时要求使用密码加密，开标时再提供密码解压。投标函、技术标投标书2套。</w:t>
      </w:r>
    </w:p>
    <w:p w14:paraId="6C665E1D">
      <w:pPr>
        <w:autoSpaceDE w:val="0"/>
        <w:autoSpaceDN w:val="0"/>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9.3逾期收到或不符合招标文件要求的投标文件恕不接受，开标时间另行通知。</w:t>
      </w:r>
    </w:p>
    <w:p w14:paraId="2E35767F">
      <w:pPr>
        <w:autoSpaceDE w:val="0"/>
        <w:autoSpaceDN w:val="0"/>
        <w:spacing w:before="120" w:after="120" w:afterLines="50" w:line="360" w:lineRule="auto"/>
        <w:jc w:val="left"/>
        <w:outlineLvl w:val="0"/>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 xml:space="preserve"> </w:t>
      </w:r>
      <w:bookmarkStart w:id="37" w:name="_Toc136173552"/>
      <w:bookmarkStart w:id="38" w:name="_Toc28903"/>
      <w:r>
        <w:rPr>
          <w:rFonts w:hint="eastAsia" w:ascii="宋体" w:hAnsi="宋体" w:eastAsia="宋体" w:cs="宋体"/>
          <w:b/>
          <w:color w:val="000000" w:themeColor="text1"/>
          <w:szCs w:val="24"/>
          <w14:textFill>
            <w14:solidFill>
              <w14:schemeClr w14:val="tx1"/>
            </w14:solidFill>
          </w14:textFill>
        </w:rPr>
        <w:t>10.联系方式</w:t>
      </w:r>
      <w:bookmarkEnd w:id="37"/>
      <w:bookmarkEnd w:id="38"/>
    </w:p>
    <w:p w14:paraId="540FB8A2">
      <w:pPr>
        <w:autoSpaceDE w:val="0"/>
        <w:autoSpaceDN w:val="0"/>
        <w:adjustRightInd w:val="0"/>
        <w:spacing w:line="360" w:lineRule="auto"/>
        <w:jc w:val="left"/>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招标人：朗坤环保能源（茂名）有限公司</w:t>
      </w:r>
    </w:p>
    <w:p w14:paraId="7A2AF82A">
      <w:pPr>
        <w:autoSpaceDE w:val="0"/>
        <w:autoSpaceDN w:val="0"/>
        <w:adjustRightInd w:val="0"/>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采购部：</w:t>
      </w:r>
      <w:r>
        <w:rPr>
          <w:rFonts w:ascii="宋体" w:hAnsi="宋体" w:eastAsia="宋体" w:cs="宋体"/>
          <w:color w:val="000000" w:themeColor="text1"/>
          <w:szCs w:val="24"/>
          <w14:textFill>
            <w14:solidFill>
              <w14:schemeClr w14:val="tx1"/>
            </w14:solidFill>
          </w14:textFill>
        </w:rPr>
        <w:t>唐艳华13537759904 、周占颢15077290077</w:t>
      </w:r>
      <w:r>
        <w:rPr>
          <w:rFonts w:hint="eastAsia" w:ascii="宋体" w:hAnsi="宋体" w:eastAsia="宋体" w:cs="宋体"/>
          <w:color w:val="000000" w:themeColor="text1"/>
          <w:szCs w:val="24"/>
          <w14:textFill>
            <w14:solidFill>
              <w14:schemeClr w14:val="tx1"/>
            </w14:solidFill>
          </w14:textFill>
        </w:rPr>
        <w:t xml:space="preserve"> </w:t>
      </w:r>
    </w:p>
    <w:p w14:paraId="5D7F50E0">
      <w:pPr>
        <w:autoSpaceDE w:val="0"/>
        <w:autoSpaceDN w:val="0"/>
        <w:adjustRightInd w:val="0"/>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邮箱：</w:t>
      </w:r>
      <w:r>
        <w:rPr>
          <w:rFonts w:ascii="宋体" w:hAnsi="宋体" w:eastAsia="宋体" w:cs="宋体"/>
          <w:color w:val="000000" w:themeColor="text1"/>
          <w:szCs w:val="24"/>
          <w14:textFill>
            <w14:solidFill>
              <w14:schemeClr w14:val="tx1"/>
            </w14:solidFill>
          </w14:textFill>
        </w:rPr>
        <w:t>gaozhoulangkun@leoking.com</w:t>
      </w:r>
      <w:r>
        <w:rPr>
          <w:rFonts w:hint="eastAsia" w:ascii="宋体" w:hAnsi="宋体" w:eastAsia="宋体" w:cs="宋体"/>
          <w:color w:val="000000" w:themeColor="text1"/>
          <w:szCs w:val="24"/>
          <w14:textFill>
            <w14:solidFill>
              <w14:schemeClr w14:val="tx1"/>
            </w14:solidFill>
          </w14:textFill>
        </w:rPr>
        <w:t xml:space="preserve"> </w:t>
      </w:r>
    </w:p>
    <w:p w14:paraId="784E97AF">
      <w:pPr>
        <w:autoSpaceDE w:val="0"/>
        <w:autoSpaceDN w:val="0"/>
        <w:adjustRightInd w:val="0"/>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人力资源部部：</w:t>
      </w:r>
      <w:r>
        <w:rPr>
          <w:rFonts w:ascii="宋体" w:hAnsi="宋体" w:eastAsia="宋体" w:cs="宋体"/>
          <w:color w:val="000000" w:themeColor="text1"/>
          <w:szCs w:val="24"/>
          <w14:textFill>
            <w14:solidFill>
              <w14:schemeClr w14:val="tx1"/>
            </w14:solidFill>
          </w14:textFill>
        </w:rPr>
        <w:t>方子远</w:t>
      </w:r>
      <w:r>
        <w:rPr>
          <w:rFonts w:hint="eastAsia" w:ascii="宋体" w:hAnsi="宋体" w:eastAsia="宋体" w:cs="宋体"/>
          <w:color w:val="000000" w:themeColor="text1"/>
          <w:szCs w:val="24"/>
          <w14:textFill>
            <w14:solidFill>
              <w14:schemeClr w14:val="tx1"/>
            </w14:solidFill>
          </w14:textFill>
        </w:rPr>
        <w:t xml:space="preserve">     电话：</w:t>
      </w:r>
      <w:r>
        <w:rPr>
          <w:rFonts w:ascii="宋体" w:hAnsi="宋体" w:eastAsia="宋体" w:cs="宋体"/>
          <w:color w:val="000000" w:themeColor="text1"/>
          <w:szCs w:val="24"/>
          <w14:textFill>
            <w14:solidFill>
              <w14:schemeClr w14:val="tx1"/>
            </w14:solidFill>
          </w14:textFill>
        </w:rPr>
        <w:t>17380927198</w:t>
      </w:r>
    </w:p>
    <w:p w14:paraId="7A1E0D81">
      <w:pPr>
        <w:autoSpaceDE w:val="0"/>
        <w:autoSpaceDN w:val="0"/>
        <w:adjustRightInd w:val="0"/>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邮箱：</w:t>
      </w:r>
      <w:bookmarkStart w:id="39" w:name="OLE_LINK15"/>
      <w:r>
        <w:rPr>
          <w:rFonts w:ascii="宋体" w:hAnsi="宋体" w:eastAsia="宋体" w:cs="宋体"/>
          <w:color w:val="000000" w:themeColor="text1"/>
          <w:szCs w:val="24"/>
          <w14:textFill>
            <w14:solidFill>
              <w14:schemeClr w14:val="tx1"/>
            </w14:solidFill>
          </w14:textFill>
        </w:rPr>
        <w:t>gaozhoulangkun@leoking.com</w:t>
      </w:r>
      <w:bookmarkEnd w:id="39"/>
      <w:r>
        <w:rPr>
          <w:rFonts w:hint="eastAsia" w:ascii="宋体" w:hAnsi="宋体" w:eastAsia="宋体" w:cs="宋体"/>
          <w:color w:val="000000" w:themeColor="text1"/>
          <w:szCs w:val="24"/>
          <w14:textFill>
            <w14:solidFill>
              <w14:schemeClr w14:val="tx1"/>
            </w14:solidFill>
          </w14:textFill>
        </w:rPr>
        <w:t xml:space="preserve"> </w:t>
      </w:r>
    </w:p>
    <w:bookmarkEnd w:id="4"/>
    <w:p w14:paraId="6DF914A8">
      <w:pPr>
        <w:autoSpaceDE w:val="0"/>
        <w:autoSpaceDN w:val="0"/>
        <w:adjustRightInd w:val="0"/>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附件详后：</w:t>
      </w:r>
    </w:p>
    <w:p w14:paraId="079A688C">
      <w:pPr>
        <w:pStyle w:val="3"/>
        <w:spacing w:before="0" w:after="0" w:line="360" w:lineRule="auto"/>
        <w:ind w:firstLine="422" w:firstLineChars="200"/>
        <w:jc w:val="left"/>
        <w:rPr>
          <w:rFonts w:hint="eastAsia" w:ascii="宋体" w:hAnsi="宋体" w:cs="宋体"/>
          <w:color w:val="000000" w:themeColor="text1"/>
          <w:sz w:val="21"/>
          <w:szCs w:val="21"/>
          <w14:textFill>
            <w14:solidFill>
              <w14:schemeClr w14:val="tx1"/>
            </w14:solidFill>
          </w14:textFill>
        </w:rPr>
        <w:sectPr>
          <w:footerReference r:id="rId7" w:type="default"/>
          <w:pgSz w:w="11907" w:h="16840"/>
          <w:pgMar w:top="1247" w:right="1361" w:bottom="1247" w:left="1361" w:header="720" w:footer="720" w:gutter="0"/>
          <w:pgNumType w:start="1"/>
          <w:cols w:space="720" w:num="1"/>
          <w:docGrid w:linePitch="286" w:charSpace="0"/>
        </w:sectPr>
      </w:pPr>
      <w:bookmarkStart w:id="40" w:name="_Toc176085606"/>
    </w:p>
    <w:p w14:paraId="49A96B8C">
      <w:pPr>
        <w:pStyle w:val="3"/>
        <w:spacing w:line="360" w:lineRule="auto"/>
        <w:jc w:val="left"/>
        <w:rPr>
          <w:rFonts w:hint="eastAsia" w:ascii="宋体" w:hAnsi="宋体" w:cs="宋体"/>
          <w:color w:val="000000" w:themeColor="text1"/>
          <w:sz w:val="24"/>
          <w:szCs w:val="24"/>
          <w14:textFill>
            <w14:solidFill>
              <w14:schemeClr w14:val="tx1"/>
            </w14:solidFill>
          </w14:textFill>
        </w:rPr>
      </w:pPr>
      <w:bookmarkStart w:id="41" w:name="_Toc136173553"/>
      <w:bookmarkStart w:id="42" w:name="_Toc8583"/>
      <w:r>
        <w:rPr>
          <w:rFonts w:hint="eastAsia" w:ascii="宋体" w:hAnsi="宋体" w:cs="宋体"/>
          <w:color w:val="000000" w:themeColor="text1"/>
          <w:sz w:val="24"/>
          <w:szCs w:val="24"/>
          <w14:textFill>
            <w14:solidFill>
              <w14:schemeClr w14:val="tx1"/>
            </w14:solidFill>
          </w14:textFill>
        </w:rPr>
        <w:t>附件 1-1：投标意向确认书格式</w:t>
      </w:r>
      <w:bookmarkEnd w:id="40"/>
      <w:bookmarkEnd w:id="41"/>
      <w:bookmarkEnd w:id="42"/>
    </w:p>
    <w:p w14:paraId="038FA58A">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发至：</w:t>
      </w:r>
      <w:r>
        <w:rPr>
          <w:rFonts w:hint="eastAsia" w:ascii="宋体" w:hAnsi="宋体" w:eastAsia="宋体" w:cs="宋体"/>
          <w:color w:val="000000" w:themeColor="text1"/>
          <w:szCs w:val="24"/>
          <w14:textFill>
            <w14:solidFill>
              <w14:schemeClr w14:val="tx1"/>
            </w14:solidFill>
          </w14:textFill>
        </w:rPr>
        <w:t xml:space="preserve">茂名市高州市金山开发金辉              </w:t>
      </w:r>
      <w:r>
        <w:rPr>
          <w:rFonts w:hint="eastAsia" w:ascii="宋体" w:hAnsi="宋体" w:eastAsia="宋体" w:cs="宋体"/>
          <w:b/>
          <w:bCs/>
          <w:color w:val="000000" w:themeColor="text1"/>
          <w:szCs w:val="24"/>
          <w14:textFill>
            <w14:solidFill>
              <w14:schemeClr w14:val="tx1"/>
            </w14:solidFill>
          </w14:textFill>
        </w:rPr>
        <w:t>发自：</w:t>
      </w:r>
      <w:r>
        <w:rPr>
          <w:rFonts w:hint="eastAsia" w:ascii="宋体" w:hAnsi="宋体" w:eastAsia="宋体" w:cs="宋体"/>
          <w:color w:val="000000" w:themeColor="text1"/>
          <w:szCs w:val="24"/>
          <w14:textFill>
            <w14:solidFill>
              <w14:schemeClr w14:val="tx1"/>
            </w14:solidFill>
          </w14:textFill>
        </w:rPr>
        <w:t>投标商地址</w:t>
      </w:r>
    </w:p>
    <w:p w14:paraId="38CE6424">
      <w:pPr>
        <w:spacing w:line="360" w:lineRule="auto"/>
        <w:ind w:firstLine="787" w:firstLineChars="328"/>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西路西南高州市绿能环保发电项目</w:t>
      </w:r>
    </w:p>
    <w:p w14:paraId="60E49E14">
      <w:pPr>
        <w:spacing w:line="360" w:lineRule="auto"/>
        <w:ind w:firstLine="787" w:firstLineChars="328"/>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朗坤环保能源（茂名）有限公司                投标商名称：</w:t>
      </w:r>
      <w:r>
        <w:rPr>
          <w:rFonts w:hint="eastAsia" w:ascii="宋体" w:hAnsi="宋体" w:eastAsia="宋体" w:cs="宋体"/>
          <w:color w:val="000000" w:themeColor="text1"/>
          <w:szCs w:val="24"/>
          <w:u w:val="single"/>
          <w14:textFill>
            <w14:solidFill>
              <w14:schemeClr w14:val="tx1"/>
            </w14:solidFill>
          </w14:textFill>
        </w:rPr>
        <w:t xml:space="preserve">               </w:t>
      </w:r>
    </w:p>
    <w:p w14:paraId="3D915FC6">
      <w:pPr>
        <w:spacing w:line="360" w:lineRule="auto"/>
        <w:ind w:firstLine="787" w:firstLineChars="328"/>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收件人：</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                  发件人：</w:t>
      </w:r>
      <w:r>
        <w:rPr>
          <w:rFonts w:hint="eastAsia" w:ascii="宋体" w:hAnsi="宋体" w:eastAsia="宋体" w:cs="宋体"/>
          <w:color w:val="000000" w:themeColor="text1"/>
          <w:szCs w:val="24"/>
          <w:u w:val="single"/>
          <w14:textFill>
            <w14:solidFill>
              <w14:schemeClr w14:val="tx1"/>
            </w14:solidFill>
          </w14:textFill>
        </w:rPr>
        <w:t xml:space="preserve">                   </w:t>
      </w:r>
    </w:p>
    <w:p w14:paraId="0D140819">
      <w:pPr>
        <w:spacing w:line="360" w:lineRule="auto"/>
        <w:ind w:firstLine="787" w:firstLineChars="328"/>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职务：</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                  职务：</w:t>
      </w:r>
      <w:r>
        <w:rPr>
          <w:rFonts w:hint="eastAsia" w:ascii="宋体" w:hAnsi="宋体" w:eastAsia="宋体" w:cs="宋体"/>
          <w:color w:val="000000" w:themeColor="text1"/>
          <w:szCs w:val="24"/>
          <w:u w:val="single"/>
          <w14:textFill>
            <w14:solidFill>
              <w14:schemeClr w14:val="tx1"/>
            </w14:solidFill>
          </w14:textFill>
        </w:rPr>
        <w:t xml:space="preserve">                     </w:t>
      </w:r>
    </w:p>
    <w:p w14:paraId="54876067">
      <w:pPr>
        <w:spacing w:line="360" w:lineRule="auto"/>
        <w:ind w:firstLine="787" w:firstLineChars="328"/>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电话：</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                  电话：</w:t>
      </w:r>
      <w:r>
        <w:rPr>
          <w:rFonts w:hint="eastAsia" w:ascii="宋体" w:hAnsi="宋体" w:eastAsia="宋体" w:cs="宋体"/>
          <w:color w:val="000000" w:themeColor="text1"/>
          <w:szCs w:val="24"/>
          <w:u w:val="single"/>
          <w14:textFill>
            <w14:solidFill>
              <w14:schemeClr w14:val="tx1"/>
            </w14:solidFill>
          </w14:textFill>
        </w:rPr>
        <w:t xml:space="preserve">                     </w:t>
      </w:r>
    </w:p>
    <w:p w14:paraId="688A2788">
      <w:pPr>
        <w:spacing w:line="360" w:lineRule="auto"/>
        <w:ind w:firstLine="787" w:firstLineChars="328"/>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传真：</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                  传真：</w:t>
      </w:r>
      <w:r>
        <w:rPr>
          <w:rFonts w:hint="eastAsia" w:ascii="宋体" w:hAnsi="宋体" w:eastAsia="宋体" w:cs="宋体"/>
          <w:color w:val="000000" w:themeColor="text1"/>
          <w:szCs w:val="24"/>
          <w:u w:val="single"/>
          <w14:textFill>
            <w14:solidFill>
              <w14:schemeClr w14:val="tx1"/>
            </w14:solidFill>
          </w14:textFill>
        </w:rPr>
        <w:t xml:space="preserve">                     </w:t>
      </w:r>
    </w:p>
    <w:p w14:paraId="171B7DA0">
      <w:pPr>
        <w:spacing w:line="360" w:lineRule="auto"/>
        <w:ind w:firstLine="482" w:firstLineChars="200"/>
        <w:jc w:val="center"/>
        <w:rPr>
          <w:rFonts w:hint="eastAsia" w:ascii="宋体" w:hAnsi="宋体" w:eastAsia="宋体" w:cs="宋体"/>
          <w:b/>
          <w:color w:val="000000" w:themeColor="text1"/>
          <w:szCs w:val="24"/>
          <w14:textFill>
            <w14:solidFill>
              <w14:schemeClr w14:val="tx1"/>
            </w14:solidFill>
          </w14:textFill>
        </w:rPr>
      </w:pPr>
    </w:p>
    <w:p w14:paraId="14AF2836">
      <w:pPr>
        <w:spacing w:line="360" w:lineRule="auto"/>
        <w:ind w:firstLine="482" w:firstLineChars="200"/>
        <w:jc w:val="center"/>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投标意向确认书</w:t>
      </w:r>
    </w:p>
    <w:p w14:paraId="1EA6653A">
      <w:pPr>
        <w:spacing w:line="360" w:lineRule="auto"/>
        <w:rPr>
          <w:rFonts w:hint="eastAsia" w:ascii="宋体" w:hAnsi="宋体" w:eastAsia="宋体" w:cs="宋体"/>
          <w:b/>
          <w:bCs/>
          <w:color w:val="000000" w:themeColor="text1"/>
          <w:szCs w:val="24"/>
          <w14:textFill>
            <w14:solidFill>
              <w14:schemeClr w14:val="tx1"/>
            </w14:solidFill>
          </w14:textFill>
        </w:rPr>
      </w:pPr>
    </w:p>
    <w:p w14:paraId="70863217">
      <w:pPr>
        <w:spacing w:line="360" w:lineRule="auto"/>
        <w:rPr>
          <w:rFonts w:hint="eastAsia" w:ascii="宋体" w:hAnsi="宋体" w:eastAsia="宋体" w:cs="宋体"/>
          <w:color w:val="000000" w:themeColor="text1"/>
          <w:szCs w:val="24"/>
          <w14:textFill>
            <w14:solidFill>
              <w14:schemeClr w14:val="tx1"/>
            </w14:solidFill>
          </w14:textFill>
        </w:rPr>
      </w:pPr>
    </w:p>
    <w:p w14:paraId="673C9C42">
      <w:pPr>
        <w:autoSpaceDE w:val="0"/>
        <w:autoSpaceDN w:val="0"/>
        <w:adjustRightInd w:val="0"/>
        <w:spacing w:line="360" w:lineRule="auto"/>
        <w:jc w:val="left"/>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兹声明我方收到了之</w:t>
      </w:r>
      <w:r>
        <w:rPr>
          <w:rFonts w:hint="eastAsia" w:ascii="宋体" w:hAnsi="宋体" w:eastAsia="宋体" w:cs="宋体"/>
          <w:color w:val="000000" w:themeColor="text1"/>
          <w:szCs w:val="24"/>
          <w:u w:val="single"/>
          <w14:textFill>
            <w14:solidFill>
              <w14:schemeClr w14:val="tx1"/>
            </w14:solidFill>
          </w14:textFill>
        </w:rPr>
        <w:t>高州项目2027年安保服务</w:t>
      </w:r>
      <w:r>
        <w:rPr>
          <w:rFonts w:hint="eastAsia" w:ascii="宋体" w:hAnsi="宋体" w:eastAsia="宋体" w:cs="宋体"/>
          <w:color w:val="000000" w:themeColor="text1"/>
          <w:szCs w:val="24"/>
          <w14:textFill>
            <w14:solidFill>
              <w14:schemeClr w14:val="tx1"/>
            </w14:solidFill>
          </w14:textFill>
        </w:rPr>
        <w:t>的完整招标文件(招标编号：</w:t>
      </w:r>
      <w:r>
        <w:rPr>
          <w:rFonts w:hint="eastAsia" w:ascii="宋体" w:hAnsi="宋体" w:eastAsia="宋体" w:cs="宋体"/>
          <w:b/>
          <w:bCs/>
          <w:color w:val="000000" w:themeColor="text1"/>
          <w:szCs w:val="24"/>
          <w14:textFill>
            <w14:solidFill>
              <w14:schemeClr w14:val="tx1"/>
            </w14:solidFill>
          </w14:textFill>
        </w:rPr>
        <w:t>高州项目ITB-LK-GZFD-YY-fw-2027-001</w:t>
      </w:r>
      <w:r>
        <w:rPr>
          <w:rFonts w:hint="eastAsia" w:ascii="宋体" w:hAnsi="宋体" w:eastAsia="宋体" w:cs="宋体"/>
          <w:b/>
          <w:color w:val="000000" w:themeColor="text1"/>
          <w:szCs w:val="24"/>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w:t>
      </w:r>
    </w:p>
    <w:p w14:paraId="1B436C37">
      <w:pPr>
        <w:spacing w:line="360" w:lineRule="auto"/>
        <w:ind w:firstLine="48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我方在此确认，将（选择1或2）：</w:t>
      </w:r>
    </w:p>
    <w:p w14:paraId="049B4477">
      <w:pPr>
        <w:spacing w:line="360" w:lineRule="auto"/>
        <w:ind w:left="960" w:leftChars="4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344805</wp:posOffset>
                </wp:positionH>
                <wp:positionV relativeFrom="paragraph">
                  <wp:posOffset>1270</wp:posOffset>
                </wp:positionV>
                <wp:extent cx="159385" cy="169545"/>
                <wp:effectExtent l="8890" t="6350" r="12700" b="5080"/>
                <wp:wrapNone/>
                <wp:docPr id="1311938008" name="Rectangle 8"/>
                <wp:cNvGraphicFramePr/>
                <a:graphic xmlns:a="http://schemas.openxmlformats.org/drawingml/2006/main">
                  <a:graphicData uri="http://schemas.microsoft.com/office/word/2010/wordprocessingShape">
                    <wps:wsp>
                      <wps:cNvSpPr>
                        <a:spLocks noChangeArrowheads="1"/>
                      </wps:cNvSpPr>
                      <wps:spPr bwMode="auto">
                        <a:xfrm>
                          <a:off x="0" y="0"/>
                          <a:ext cx="159385" cy="16954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8" o:spid="_x0000_s1026" o:spt="1" style="position:absolute;left:0pt;margin-left:27.15pt;margin-top:0.1pt;height:13.35pt;width:12.55pt;z-index:251661312;mso-width-relative:page;mso-height-relative:page;" fillcolor="#FFFFFF" filled="t" stroked="t" coordsize="21600,21600" o:gfxdata="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AvaWTUAAAABQEAAA8AAAAAAAAAAQAgAAAAIgAAAGRycy9kb3ducmV2LnhtbFBLAQIU&#10;ABQAAAAIAIdO4kDmrHmXMAIAAHoEAAAOAAAAAAAAAAEAIAAAACMBAABkcnMvZTJvRG9jLnhtbFBL&#10;BQYAAAAABgAGAFkBAADFBQAAAAA=&#10;">
                <v:fill on="t" focussize="0,0"/>
                <v:stroke color="#000000" miterlimit="8" joinstyle="miter"/>
                <v:imagedata o:title=""/>
                <o:lock v:ext="edit" aspectratio="f"/>
              </v:rect>
            </w:pict>
          </mc:Fallback>
        </mc:AlternateContent>
      </w:r>
      <w:r>
        <w:rPr>
          <w:rFonts w:hint="eastAsia" w:ascii="宋体" w:hAnsi="宋体" w:eastAsia="宋体" w:cs="宋体"/>
          <w:color w:val="000000" w:themeColor="text1"/>
          <w:szCs w:val="24"/>
          <w14:textFill>
            <w14:solidFill>
              <w14:schemeClr w14:val="tx1"/>
            </w14:solidFill>
          </w14:textFill>
        </w:rPr>
        <w:t>1不参与本次招标，因为_________________________________。</w:t>
      </w:r>
    </w:p>
    <w:p w14:paraId="539E2B79">
      <w:pPr>
        <w:spacing w:line="360" w:lineRule="auto"/>
        <w:ind w:left="960" w:leftChars="4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342900</wp:posOffset>
                </wp:positionH>
                <wp:positionV relativeFrom="paragraph">
                  <wp:posOffset>1905</wp:posOffset>
                </wp:positionV>
                <wp:extent cx="156210" cy="169545"/>
                <wp:effectExtent l="6985" t="8255" r="8255" b="12700"/>
                <wp:wrapNone/>
                <wp:docPr id="588729471" name="Rectangle 9"/>
                <wp:cNvGraphicFramePr/>
                <a:graphic xmlns:a="http://schemas.openxmlformats.org/drawingml/2006/main">
                  <a:graphicData uri="http://schemas.microsoft.com/office/word/2010/wordprocessingShape">
                    <wps:wsp>
                      <wps:cNvSpPr>
                        <a:spLocks noChangeArrowheads="1"/>
                      </wps:cNvSpPr>
                      <wps:spPr bwMode="auto">
                        <a:xfrm>
                          <a:off x="0" y="0"/>
                          <a:ext cx="156210" cy="16954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9" o:spid="_x0000_s1026" o:spt="1" style="position:absolute;left:0pt;margin-left:27pt;margin-top:0.15pt;height:13.35pt;width:12.3pt;z-index:251662336;mso-width-relative:page;mso-height-relative:page;" fillcolor="#FFFFFF" filled="t" stroked="t" coordsize="21600,21600" o:gfxdata="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nuI3L9UAAAAFAQAADwAAAAAAAAABACAAAAAiAAAAZHJzL2Rvd25yZXYueG1sUEsBAhQA&#10;FAAAAAgAh07iQLor0O0uAgAAeQQAAA4AAAAAAAAAAQAgAAAAJAEAAGRycy9lMm9Eb2MueG1sUEsF&#10;BgAAAAAGAAYAWQEAAMQFAAAAAA==&#10;">
                <v:fill on="t" focussize="0,0"/>
                <v:stroke color="#000000" miterlimit="8" joinstyle="miter"/>
                <v:imagedata o:title=""/>
                <o:lock v:ext="edit" aspectratio="f"/>
              </v:rect>
            </w:pict>
          </mc:Fallback>
        </mc:AlternateContent>
      </w:r>
      <w:r>
        <w:rPr>
          <w:rFonts w:hint="eastAsia" w:ascii="宋体" w:hAnsi="宋体" w:eastAsia="宋体" w:cs="宋体"/>
          <w:color w:val="000000" w:themeColor="text1"/>
          <w:szCs w:val="24"/>
          <w14:textFill>
            <w14:solidFill>
              <w14:schemeClr w14:val="tx1"/>
            </w14:solidFill>
          </w14:textFill>
        </w:rPr>
        <w:t>2按招标文件的要求编制投标文件，并按规定的日期和时间提交我们的投标文件。</w:t>
      </w:r>
    </w:p>
    <w:p w14:paraId="75F69B2B">
      <w:pPr>
        <w:pStyle w:val="32"/>
        <w:spacing w:line="360" w:lineRule="auto"/>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注：确认办法是在以上数字前的方框内划</w:t>
      </w:r>
      <w:r>
        <w:rPr>
          <w:rFonts w:hint="eastAsia" w:ascii="宋体" w:hAnsi="宋体" w:eastAsia="宋体" w:cs="宋体"/>
          <w:color w:val="000000" w:themeColor="text1"/>
          <w:sz w:val="24"/>
          <w:szCs w:val="24"/>
          <w14:textFill>
            <w14:solidFill>
              <w14:schemeClr w14:val="tx1"/>
            </w14:solidFill>
          </w14:textFill>
        </w:rPr>
        <w:sym w:font="Symbol" w:char="F0D6"/>
      </w:r>
      <w:r>
        <w:rPr>
          <w:rFonts w:hint="eastAsia" w:ascii="宋体" w:hAnsi="宋体" w:eastAsia="宋体" w:cs="宋体"/>
          <w:color w:val="000000" w:themeColor="text1"/>
          <w:sz w:val="24"/>
          <w:szCs w:val="24"/>
          <w14:textFill>
            <w14:solidFill>
              <w14:schemeClr w14:val="tx1"/>
            </w14:solidFill>
          </w14:textFill>
        </w:rPr>
        <w:t xml:space="preserve">  。</w:t>
      </w:r>
    </w:p>
    <w:p w14:paraId="10ABB523">
      <w:pPr>
        <w:spacing w:line="360" w:lineRule="auto"/>
        <w:ind w:firstLine="480"/>
        <w:rPr>
          <w:rFonts w:hint="eastAsia" w:ascii="宋体" w:hAnsi="宋体" w:eastAsia="宋体" w:cs="宋体"/>
          <w:color w:val="000000" w:themeColor="text1"/>
          <w:szCs w:val="24"/>
          <w14:textFill>
            <w14:solidFill>
              <w14:schemeClr w14:val="tx1"/>
            </w14:solidFill>
          </w14:textFill>
        </w:rPr>
      </w:pPr>
    </w:p>
    <w:p w14:paraId="2650C493">
      <w:pPr>
        <w:spacing w:line="360" w:lineRule="auto"/>
        <w:ind w:firstLine="480"/>
        <w:rPr>
          <w:rFonts w:hint="eastAsia" w:ascii="宋体" w:hAnsi="宋体" w:eastAsia="宋体" w:cs="宋体"/>
          <w:color w:val="000000" w:themeColor="text1"/>
          <w:szCs w:val="24"/>
          <w14:textFill>
            <w14:solidFill>
              <w14:schemeClr w14:val="tx1"/>
            </w14:solidFill>
          </w14:textFill>
        </w:rPr>
      </w:pPr>
    </w:p>
    <w:p w14:paraId="03921279">
      <w:pPr>
        <w:spacing w:line="360" w:lineRule="auto"/>
        <w:ind w:left="6264" w:leftChars="2610" w:firstLine="720" w:firstLineChars="300"/>
        <w:rPr>
          <w:rFonts w:hint="eastAsia" w:ascii="宋体" w:hAnsi="宋体" w:eastAsia="宋体" w:cs="宋体"/>
          <w:color w:val="000000" w:themeColor="text1"/>
          <w:szCs w:val="24"/>
          <w14:textFill>
            <w14:solidFill>
              <w14:schemeClr w14:val="tx1"/>
            </w14:solidFill>
          </w14:textFill>
        </w:rPr>
      </w:pPr>
    </w:p>
    <w:p w14:paraId="15DB61FC">
      <w:pPr>
        <w:spacing w:line="360" w:lineRule="auto"/>
        <w:ind w:left="6264" w:leftChars="2610" w:firstLine="720" w:firstLineChars="300"/>
        <w:rPr>
          <w:rFonts w:hint="eastAsia" w:ascii="宋体" w:hAnsi="宋体" w:eastAsia="宋体" w:cs="宋体"/>
          <w:color w:val="000000" w:themeColor="text1"/>
          <w:szCs w:val="24"/>
          <w14:textFill>
            <w14:solidFill>
              <w14:schemeClr w14:val="tx1"/>
            </w14:solidFill>
          </w14:textFill>
        </w:rPr>
      </w:pPr>
    </w:p>
    <w:p w14:paraId="1C4AB29A">
      <w:pPr>
        <w:spacing w:line="360" w:lineRule="auto"/>
        <w:ind w:left="6264" w:leftChars="2610" w:firstLine="720" w:firstLineChars="3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签章：</w:t>
      </w:r>
      <w:r>
        <w:rPr>
          <w:rFonts w:hint="eastAsia" w:ascii="宋体" w:hAnsi="宋体" w:eastAsia="宋体" w:cs="宋体"/>
          <w:color w:val="000000" w:themeColor="text1"/>
          <w:szCs w:val="24"/>
          <w:u w:val="single"/>
          <w14:textFill>
            <w14:solidFill>
              <w14:schemeClr w14:val="tx1"/>
            </w14:solidFill>
          </w14:textFill>
        </w:rPr>
        <w:t xml:space="preserve">               </w:t>
      </w:r>
    </w:p>
    <w:p w14:paraId="78B27E4E">
      <w:pPr>
        <w:spacing w:line="360" w:lineRule="auto"/>
        <w:ind w:left="6264" w:leftChars="2610" w:firstLine="720" w:firstLineChars="300"/>
        <w:rPr>
          <w:rFonts w:hint="eastAsia" w:ascii="宋体" w:hAnsi="宋体" w:eastAsia="宋体" w:cs="宋体"/>
          <w:color w:val="000000" w:themeColor="text1"/>
          <w:szCs w:val="24"/>
          <w14:textFill>
            <w14:solidFill>
              <w14:schemeClr w14:val="tx1"/>
            </w14:solidFill>
          </w14:textFill>
        </w:rPr>
      </w:pPr>
    </w:p>
    <w:p w14:paraId="72A477A9">
      <w:pPr>
        <w:spacing w:line="360" w:lineRule="auto"/>
        <w:ind w:left="6264" w:leftChars="2610" w:firstLine="720" w:firstLineChars="3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日期：</w:t>
      </w:r>
      <w:r>
        <w:rPr>
          <w:rFonts w:hint="eastAsia" w:ascii="宋体" w:hAnsi="宋体" w:eastAsia="宋体" w:cs="宋体"/>
          <w:color w:val="000000" w:themeColor="text1"/>
          <w:szCs w:val="24"/>
          <w:u w:val="single"/>
          <w14:textFill>
            <w14:solidFill>
              <w14:schemeClr w14:val="tx1"/>
            </w14:solidFill>
          </w14:textFill>
        </w:rPr>
        <w:t xml:space="preserve">               </w:t>
      </w:r>
    </w:p>
    <w:p w14:paraId="2A8F7C04">
      <w:pPr>
        <w:pStyle w:val="3"/>
        <w:spacing w:line="360" w:lineRule="auto"/>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br w:type="page"/>
      </w:r>
      <w:bookmarkStart w:id="43" w:name="_Toc5061"/>
      <w:bookmarkStart w:id="44" w:name="_Toc174340230"/>
      <w:bookmarkStart w:id="45" w:name="_Toc176085607"/>
      <w:bookmarkStart w:id="46" w:name="_Toc136173554"/>
      <w:bookmarkStart w:id="47" w:name="_Toc174978534"/>
      <w:r>
        <w:rPr>
          <w:rFonts w:hint="eastAsia" w:ascii="宋体" w:hAnsi="宋体" w:cs="宋体"/>
          <w:color w:val="000000" w:themeColor="text1"/>
          <w:sz w:val="24"/>
          <w:szCs w:val="24"/>
          <w14:textFill>
            <w14:solidFill>
              <w14:schemeClr w14:val="tx1"/>
            </w14:solidFill>
          </w14:textFill>
        </w:rPr>
        <w:t>附件 1-2：投标联系人确认书格式</w:t>
      </w:r>
      <w:bookmarkEnd w:id="43"/>
      <w:bookmarkEnd w:id="44"/>
      <w:bookmarkEnd w:id="45"/>
      <w:bookmarkEnd w:id="46"/>
      <w:bookmarkEnd w:id="47"/>
    </w:p>
    <w:p w14:paraId="5D957566">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发至：</w:t>
      </w:r>
      <w:r>
        <w:rPr>
          <w:rFonts w:hint="eastAsia" w:ascii="宋体" w:hAnsi="宋体" w:eastAsia="宋体" w:cs="宋体"/>
          <w:color w:val="000000" w:themeColor="text1"/>
          <w:szCs w:val="24"/>
          <w14:textFill>
            <w14:solidFill>
              <w14:schemeClr w14:val="tx1"/>
            </w14:solidFill>
          </w14:textFill>
        </w:rPr>
        <w:t xml:space="preserve">茂名市高州市金山开发金辉              </w:t>
      </w:r>
      <w:r>
        <w:rPr>
          <w:rFonts w:hint="eastAsia" w:ascii="宋体" w:hAnsi="宋体" w:eastAsia="宋体" w:cs="宋体"/>
          <w:b/>
          <w:bCs/>
          <w:color w:val="000000" w:themeColor="text1"/>
          <w:szCs w:val="24"/>
          <w14:textFill>
            <w14:solidFill>
              <w14:schemeClr w14:val="tx1"/>
            </w14:solidFill>
          </w14:textFill>
        </w:rPr>
        <w:t>发自：</w:t>
      </w:r>
      <w:r>
        <w:rPr>
          <w:rFonts w:hint="eastAsia" w:ascii="宋体" w:hAnsi="宋体" w:eastAsia="宋体" w:cs="宋体"/>
          <w:color w:val="000000" w:themeColor="text1"/>
          <w:szCs w:val="24"/>
          <w14:textFill>
            <w14:solidFill>
              <w14:schemeClr w14:val="tx1"/>
            </w14:solidFill>
          </w14:textFill>
        </w:rPr>
        <w:t>投标商地址</w:t>
      </w:r>
    </w:p>
    <w:p w14:paraId="49C5C2FD">
      <w:pPr>
        <w:spacing w:line="360" w:lineRule="auto"/>
        <w:ind w:firstLine="787" w:firstLineChars="328"/>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西路西南高州市绿能环保发电项目</w:t>
      </w:r>
    </w:p>
    <w:p w14:paraId="42D64431">
      <w:pPr>
        <w:spacing w:line="360" w:lineRule="auto"/>
        <w:ind w:firstLine="787" w:firstLineChars="328"/>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朗坤环保能源（茂名）有限公司                投标商名称：</w:t>
      </w:r>
      <w:r>
        <w:rPr>
          <w:rFonts w:hint="eastAsia" w:ascii="宋体" w:hAnsi="宋体" w:eastAsia="宋体" w:cs="宋体"/>
          <w:color w:val="000000" w:themeColor="text1"/>
          <w:szCs w:val="24"/>
          <w:u w:val="single"/>
          <w14:textFill>
            <w14:solidFill>
              <w14:schemeClr w14:val="tx1"/>
            </w14:solidFill>
          </w14:textFill>
        </w:rPr>
        <w:t xml:space="preserve">               </w:t>
      </w:r>
    </w:p>
    <w:p w14:paraId="3102F54D">
      <w:pPr>
        <w:spacing w:line="360" w:lineRule="auto"/>
        <w:ind w:firstLine="787" w:firstLineChars="328"/>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收件人：</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                  发件人：</w:t>
      </w:r>
      <w:r>
        <w:rPr>
          <w:rFonts w:hint="eastAsia" w:ascii="宋体" w:hAnsi="宋体" w:eastAsia="宋体" w:cs="宋体"/>
          <w:color w:val="000000" w:themeColor="text1"/>
          <w:szCs w:val="24"/>
          <w:u w:val="single"/>
          <w14:textFill>
            <w14:solidFill>
              <w14:schemeClr w14:val="tx1"/>
            </w14:solidFill>
          </w14:textFill>
        </w:rPr>
        <w:t xml:space="preserve">                   </w:t>
      </w:r>
    </w:p>
    <w:p w14:paraId="59895B38">
      <w:pPr>
        <w:spacing w:line="360" w:lineRule="auto"/>
        <w:ind w:firstLine="787" w:firstLineChars="328"/>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职务：</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                  职务：</w:t>
      </w:r>
      <w:r>
        <w:rPr>
          <w:rFonts w:hint="eastAsia" w:ascii="宋体" w:hAnsi="宋体" w:eastAsia="宋体" w:cs="宋体"/>
          <w:color w:val="000000" w:themeColor="text1"/>
          <w:szCs w:val="24"/>
          <w:u w:val="single"/>
          <w14:textFill>
            <w14:solidFill>
              <w14:schemeClr w14:val="tx1"/>
            </w14:solidFill>
          </w14:textFill>
        </w:rPr>
        <w:t xml:space="preserve">                     </w:t>
      </w:r>
    </w:p>
    <w:p w14:paraId="057D61CB">
      <w:pPr>
        <w:spacing w:line="360" w:lineRule="auto"/>
        <w:ind w:firstLine="787" w:firstLineChars="328"/>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电话：</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                  电话：</w:t>
      </w:r>
      <w:r>
        <w:rPr>
          <w:rFonts w:hint="eastAsia" w:ascii="宋体" w:hAnsi="宋体" w:eastAsia="宋体" w:cs="宋体"/>
          <w:color w:val="000000" w:themeColor="text1"/>
          <w:szCs w:val="24"/>
          <w:u w:val="single"/>
          <w14:textFill>
            <w14:solidFill>
              <w14:schemeClr w14:val="tx1"/>
            </w14:solidFill>
          </w14:textFill>
        </w:rPr>
        <w:t xml:space="preserve">                     </w:t>
      </w:r>
    </w:p>
    <w:p w14:paraId="361D522F">
      <w:pPr>
        <w:spacing w:line="360" w:lineRule="auto"/>
        <w:ind w:firstLine="787" w:firstLineChars="328"/>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传真：</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                  传真：</w:t>
      </w:r>
      <w:r>
        <w:rPr>
          <w:rFonts w:hint="eastAsia" w:ascii="宋体" w:hAnsi="宋体" w:eastAsia="宋体" w:cs="宋体"/>
          <w:color w:val="000000" w:themeColor="text1"/>
          <w:szCs w:val="24"/>
          <w:u w:val="single"/>
          <w14:textFill>
            <w14:solidFill>
              <w14:schemeClr w14:val="tx1"/>
            </w14:solidFill>
          </w14:textFill>
        </w:rPr>
        <w:t xml:space="preserve">                    </w:t>
      </w:r>
    </w:p>
    <w:p w14:paraId="1DE699B6">
      <w:pPr>
        <w:spacing w:line="360" w:lineRule="auto"/>
        <w:rPr>
          <w:rFonts w:hint="eastAsia" w:ascii="宋体" w:hAnsi="宋体" w:eastAsia="宋体" w:cs="宋体"/>
          <w:color w:val="000000" w:themeColor="text1"/>
          <w:szCs w:val="24"/>
          <w14:textFill>
            <w14:solidFill>
              <w14:schemeClr w14:val="tx1"/>
            </w14:solidFill>
          </w14:textFill>
        </w:rPr>
      </w:pPr>
    </w:p>
    <w:p w14:paraId="32A39D48">
      <w:pPr>
        <w:spacing w:line="360" w:lineRule="auto"/>
        <w:jc w:val="center"/>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投标联系人确认书</w:t>
      </w:r>
    </w:p>
    <w:p w14:paraId="49D5958B">
      <w:pPr>
        <w:spacing w:line="360" w:lineRule="auto"/>
        <w:rPr>
          <w:rFonts w:hint="eastAsia" w:ascii="宋体" w:hAnsi="宋体" w:eastAsia="宋体" w:cs="宋体"/>
          <w:b/>
          <w:color w:val="000000" w:themeColor="text1"/>
          <w:szCs w:val="24"/>
          <w14:textFill>
            <w14:solidFill>
              <w14:schemeClr w14:val="tx1"/>
            </w14:solidFill>
          </w14:textFill>
        </w:rPr>
      </w:pPr>
    </w:p>
    <w:p w14:paraId="21D6CCCA">
      <w:pPr>
        <w:spacing w:line="360" w:lineRule="auto"/>
        <w:ind w:firstLine="480" w:firstLineChars="20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兹声明我方将按招标文件(招标编号：高州项目</w:t>
      </w:r>
      <w:r>
        <w:rPr>
          <w:rFonts w:hint="eastAsia" w:ascii="宋体" w:hAnsi="宋体" w:eastAsia="宋体" w:cs="宋体"/>
          <w:b/>
          <w:bCs/>
          <w:color w:val="000000" w:themeColor="text1"/>
          <w:szCs w:val="24"/>
          <w14:textFill>
            <w14:solidFill>
              <w14:schemeClr w14:val="tx1"/>
            </w14:solidFill>
          </w14:textFill>
        </w:rPr>
        <w:t>ITB-LK-GZFD-YY-fw-2027-001</w:t>
      </w:r>
      <w:r>
        <w:rPr>
          <w:rFonts w:hint="eastAsia" w:ascii="宋体" w:hAnsi="宋体" w:eastAsia="宋体" w:cs="宋体"/>
          <w:color w:val="000000" w:themeColor="text1"/>
          <w:szCs w:val="24"/>
          <w14:textFill>
            <w14:solidFill>
              <w14:schemeClr w14:val="tx1"/>
            </w14:solidFill>
          </w14:textFill>
        </w:rPr>
        <w:t xml:space="preserve"> )的要求编制投标文件，并按规定的日期和时间提交我们的投标文件。同时，我方指定</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（先生/女士）为本次投标过程的委托代理人。具体情况如下：</w:t>
      </w:r>
    </w:p>
    <w:p w14:paraId="487B2C50">
      <w:pPr>
        <w:spacing w:line="360" w:lineRule="auto"/>
        <w:ind w:firstLine="480" w:firstLineChars="200"/>
        <w:jc w:val="left"/>
        <w:rPr>
          <w:rFonts w:hint="eastAsia" w:ascii="宋体" w:hAnsi="宋体" w:eastAsia="宋体" w:cs="宋体"/>
          <w:bCs/>
          <w:color w:val="000000" w:themeColor="text1"/>
          <w:kern w:val="0"/>
          <w:szCs w:val="24"/>
          <w14:textFill>
            <w14:solidFill>
              <w14:schemeClr w14:val="tx1"/>
            </w14:solidFill>
          </w14:textFill>
        </w:rPr>
      </w:pPr>
      <w:r>
        <w:rPr>
          <w:rFonts w:hint="eastAsia" w:ascii="宋体" w:hAnsi="宋体" w:eastAsia="宋体" w:cs="宋体"/>
          <w:bCs/>
          <w:color w:val="000000" w:themeColor="text1"/>
          <w:kern w:val="0"/>
          <w:szCs w:val="24"/>
          <w14:textFill>
            <w14:solidFill>
              <w14:schemeClr w14:val="tx1"/>
            </w14:solidFill>
          </w14:textFill>
        </w:rPr>
        <w:t>本人</w:t>
      </w:r>
      <w:r>
        <w:rPr>
          <w:rFonts w:hint="eastAsia" w:ascii="宋体" w:hAnsi="宋体" w:eastAsia="宋体" w:cs="宋体"/>
          <w:bCs/>
          <w:color w:val="000000" w:themeColor="text1"/>
          <w:kern w:val="0"/>
          <w:szCs w:val="24"/>
          <w:u w:val="single"/>
          <w14:textFill>
            <w14:solidFill>
              <w14:schemeClr w14:val="tx1"/>
            </w14:solidFill>
          </w14:textFill>
        </w:rPr>
        <w:t xml:space="preserve">          </w:t>
      </w:r>
      <w:r>
        <w:rPr>
          <w:rFonts w:hint="eastAsia" w:ascii="宋体" w:hAnsi="宋体" w:eastAsia="宋体" w:cs="宋体"/>
          <w:bCs/>
          <w:color w:val="000000" w:themeColor="text1"/>
          <w:kern w:val="0"/>
          <w:szCs w:val="24"/>
          <w14:textFill>
            <w14:solidFill>
              <w14:schemeClr w14:val="tx1"/>
            </w14:solidFill>
          </w14:textFill>
        </w:rPr>
        <w:t xml:space="preserve">（姓名）系 </w:t>
      </w:r>
      <w:r>
        <w:rPr>
          <w:rFonts w:hint="eastAsia" w:ascii="宋体" w:hAnsi="宋体" w:eastAsia="宋体" w:cs="宋体"/>
          <w:bCs/>
          <w:color w:val="000000" w:themeColor="text1"/>
          <w:kern w:val="0"/>
          <w:szCs w:val="24"/>
          <w:u w:val="single"/>
          <w14:textFill>
            <w14:solidFill>
              <w14:schemeClr w14:val="tx1"/>
            </w14:solidFill>
          </w14:textFill>
        </w:rPr>
        <w:t xml:space="preserve">                  </w:t>
      </w:r>
      <w:r>
        <w:rPr>
          <w:rFonts w:hint="eastAsia" w:ascii="宋体" w:hAnsi="宋体" w:eastAsia="宋体" w:cs="宋体"/>
          <w:bCs/>
          <w:color w:val="000000" w:themeColor="text1"/>
          <w:kern w:val="0"/>
          <w:szCs w:val="24"/>
          <w14:textFill>
            <w14:solidFill>
              <w14:schemeClr w14:val="tx1"/>
            </w14:solidFill>
          </w14:textFill>
        </w:rPr>
        <w:t>公司的法定代表人，现委托本单位人员</w:t>
      </w:r>
      <w:r>
        <w:rPr>
          <w:rFonts w:hint="eastAsia" w:ascii="宋体" w:hAnsi="宋体" w:eastAsia="宋体" w:cs="宋体"/>
          <w:bCs/>
          <w:color w:val="000000" w:themeColor="text1"/>
          <w:kern w:val="0"/>
          <w:szCs w:val="24"/>
          <w:u w:val="single"/>
          <w14:textFill>
            <w14:solidFill>
              <w14:schemeClr w14:val="tx1"/>
            </w14:solidFill>
          </w14:textFill>
        </w:rPr>
        <w:t xml:space="preserve">（姓名），身份证号码：       手机号码：                     </w:t>
      </w:r>
      <w:r>
        <w:rPr>
          <w:rFonts w:hint="eastAsia" w:ascii="宋体" w:hAnsi="宋体" w:eastAsia="宋体" w:cs="宋体"/>
          <w:bCs/>
          <w:color w:val="000000" w:themeColor="text1"/>
          <w:kern w:val="0"/>
          <w:szCs w:val="24"/>
          <w14:textFill>
            <w14:solidFill>
              <w14:schemeClr w14:val="tx1"/>
            </w14:solidFill>
          </w14:textFill>
        </w:rPr>
        <w:t xml:space="preserve">   为我方代理人。代理人根据授权，以我方名义参与贵司</w:t>
      </w:r>
      <w:r>
        <w:rPr>
          <w:rFonts w:hint="eastAsia" w:ascii="宋体" w:hAnsi="宋体" w:eastAsia="宋体" w:cs="宋体"/>
          <w:color w:val="000000" w:themeColor="text1"/>
          <w:szCs w:val="24"/>
          <w:u w:val="single"/>
          <w14:textFill>
            <w14:solidFill>
              <w14:schemeClr w14:val="tx1"/>
            </w14:solidFill>
          </w14:textFill>
        </w:rPr>
        <w:t>高州项目2027年安保服务</w:t>
      </w:r>
      <w:r>
        <w:rPr>
          <w:rFonts w:hint="eastAsia" w:ascii="宋体" w:hAnsi="宋体" w:eastAsia="宋体" w:cs="宋体"/>
          <w:bCs/>
          <w:color w:val="000000" w:themeColor="text1"/>
          <w:kern w:val="0"/>
          <w:szCs w:val="24"/>
          <w:u w:val="single"/>
          <w14:textFill>
            <w14:solidFill>
              <w14:schemeClr w14:val="tx1"/>
            </w14:solidFill>
          </w14:textFill>
        </w:rPr>
        <w:t xml:space="preserve"> </w:t>
      </w:r>
      <w:r>
        <w:rPr>
          <w:rFonts w:hint="eastAsia" w:ascii="宋体" w:hAnsi="宋体" w:eastAsia="宋体" w:cs="宋体"/>
          <w:bCs/>
          <w:color w:val="000000" w:themeColor="text1"/>
          <w:kern w:val="0"/>
          <w:szCs w:val="24"/>
          <w14:textFill>
            <w14:solidFill>
              <w14:schemeClr w14:val="tx1"/>
            </w14:solidFill>
          </w14:textFill>
        </w:rPr>
        <w:t>的投标工作及处理有关商务报价事宜。我司接受电子档招标文件，请将相关招标资料发送至</w:t>
      </w:r>
    </w:p>
    <w:p w14:paraId="385FC51E">
      <w:pPr>
        <w:spacing w:line="360" w:lineRule="auto"/>
        <w:ind w:firstLine="480" w:firstLineChars="200"/>
        <w:jc w:val="left"/>
        <w:rPr>
          <w:rFonts w:hint="eastAsia" w:ascii="宋体" w:hAnsi="宋体" w:eastAsia="宋体" w:cs="宋体"/>
          <w:bCs/>
          <w:color w:val="000000" w:themeColor="text1"/>
          <w:kern w:val="0"/>
          <w:szCs w:val="24"/>
          <w14:textFill>
            <w14:solidFill>
              <w14:schemeClr w14:val="tx1"/>
            </w14:solidFill>
          </w14:textFill>
        </w:rPr>
      </w:pPr>
      <w:r>
        <w:rPr>
          <w:rFonts w:hint="eastAsia" w:ascii="宋体" w:hAnsi="宋体" w:eastAsia="宋体" w:cs="宋体"/>
          <w:bCs/>
          <w:color w:val="000000" w:themeColor="text1"/>
          <w:kern w:val="0"/>
          <w:szCs w:val="24"/>
          <w14:textFill>
            <w14:solidFill>
              <w14:schemeClr w14:val="tx1"/>
            </w14:solidFill>
          </w14:textFill>
        </w:rPr>
        <w:t>邮箱地址：</w:t>
      </w:r>
      <w:r>
        <w:rPr>
          <w:rFonts w:hint="eastAsia" w:ascii="宋体" w:hAnsi="宋体" w:eastAsia="宋体" w:cs="宋体"/>
          <w:bCs/>
          <w:color w:val="000000" w:themeColor="text1"/>
          <w:kern w:val="0"/>
          <w:szCs w:val="24"/>
          <w:u w:val="single"/>
          <w14:textFill>
            <w14:solidFill>
              <w14:schemeClr w14:val="tx1"/>
            </w14:solidFill>
          </w14:textFill>
        </w:rPr>
        <w:t xml:space="preserve">                      </w:t>
      </w:r>
    </w:p>
    <w:p w14:paraId="4D19D163">
      <w:pPr>
        <w:spacing w:line="360" w:lineRule="auto"/>
        <w:ind w:firstLine="480" w:firstLineChars="200"/>
        <w:jc w:val="left"/>
        <w:rPr>
          <w:rFonts w:hint="eastAsia" w:ascii="宋体" w:hAnsi="宋体" w:eastAsia="宋体" w:cs="宋体"/>
          <w:bCs/>
          <w:color w:val="000000" w:themeColor="text1"/>
          <w:kern w:val="0"/>
          <w:szCs w:val="24"/>
          <w14:textFill>
            <w14:solidFill>
              <w14:schemeClr w14:val="tx1"/>
            </w14:solidFill>
          </w14:textFill>
        </w:rPr>
      </w:pPr>
      <w:r>
        <w:rPr>
          <w:rFonts w:hint="eastAsia" w:ascii="宋体" w:hAnsi="宋体" w:eastAsia="宋体" w:cs="宋体"/>
          <w:bCs/>
          <w:color w:val="000000" w:themeColor="text1"/>
          <w:kern w:val="0"/>
          <w:szCs w:val="24"/>
          <w14:textFill>
            <w14:solidFill>
              <w14:schemeClr w14:val="tx1"/>
            </w14:solidFill>
          </w14:textFill>
        </w:rPr>
        <w:t>代理人无转委托权。</w:t>
      </w:r>
    </w:p>
    <w:p w14:paraId="7282935C">
      <w:pPr>
        <w:spacing w:line="360" w:lineRule="auto"/>
        <w:ind w:firstLine="480" w:firstLineChars="20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公司名称：</w:t>
      </w:r>
      <w:r>
        <w:rPr>
          <w:rFonts w:hint="eastAsia" w:ascii="宋体" w:hAnsi="宋体" w:eastAsia="宋体" w:cs="宋体"/>
          <w:color w:val="000000" w:themeColor="text1"/>
          <w:szCs w:val="24"/>
          <w:u w:val="single"/>
          <w14:textFill>
            <w14:solidFill>
              <w14:schemeClr w14:val="tx1"/>
            </w14:solidFill>
          </w14:textFill>
        </w:rPr>
        <w:t xml:space="preserve">                         </w:t>
      </w:r>
    </w:p>
    <w:p w14:paraId="165C2CCE">
      <w:pPr>
        <w:spacing w:line="360" w:lineRule="auto"/>
        <w:ind w:firstLine="480" w:firstLineChars="20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联系人：</w:t>
      </w:r>
      <w:r>
        <w:rPr>
          <w:rFonts w:hint="eastAsia" w:ascii="宋体" w:hAnsi="宋体" w:eastAsia="宋体" w:cs="宋体"/>
          <w:color w:val="000000" w:themeColor="text1"/>
          <w:szCs w:val="24"/>
          <w:u w:val="single"/>
          <w14:textFill>
            <w14:solidFill>
              <w14:schemeClr w14:val="tx1"/>
            </w14:solidFill>
          </w14:textFill>
        </w:rPr>
        <w:t xml:space="preserve">                           </w:t>
      </w:r>
    </w:p>
    <w:p w14:paraId="692FA264">
      <w:pPr>
        <w:spacing w:line="360" w:lineRule="auto"/>
        <w:ind w:firstLine="480" w:firstLineChars="20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联系电话：</w:t>
      </w:r>
      <w:r>
        <w:rPr>
          <w:rFonts w:hint="eastAsia" w:ascii="宋体" w:hAnsi="宋体" w:eastAsia="宋体" w:cs="宋体"/>
          <w:color w:val="000000" w:themeColor="text1"/>
          <w:szCs w:val="24"/>
          <w:u w:val="single"/>
          <w14:textFill>
            <w14:solidFill>
              <w14:schemeClr w14:val="tx1"/>
            </w14:solidFill>
          </w14:textFill>
        </w:rPr>
        <w:t xml:space="preserve">                         </w:t>
      </w:r>
    </w:p>
    <w:p w14:paraId="6375C213">
      <w:pPr>
        <w:spacing w:line="360" w:lineRule="auto"/>
        <w:ind w:firstLine="480" w:firstLineChars="20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邮箱：</w:t>
      </w:r>
      <w:r>
        <w:rPr>
          <w:rFonts w:hint="eastAsia" w:ascii="宋体" w:hAnsi="宋体" w:eastAsia="宋体" w:cs="宋体"/>
          <w:color w:val="000000" w:themeColor="text1"/>
          <w:szCs w:val="24"/>
          <w:u w:val="single"/>
          <w14:textFill>
            <w14:solidFill>
              <w14:schemeClr w14:val="tx1"/>
            </w14:solidFill>
          </w14:textFill>
        </w:rPr>
        <w:t xml:space="preserve">                             </w:t>
      </w:r>
    </w:p>
    <w:p w14:paraId="37A33463">
      <w:pPr>
        <w:spacing w:line="360" w:lineRule="auto"/>
        <w:jc w:val="right"/>
        <w:rPr>
          <w:rFonts w:hint="eastAsia" w:ascii="宋体" w:hAnsi="宋体" w:eastAsia="宋体" w:cs="宋体"/>
          <w:color w:val="000000" w:themeColor="text1"/>
          <w:szCs w:val="24"/>
          <w14:textFill>
            <w14:solidFill>
              <w14:schemeClr w14:val="tx1"/>
            </w14:solidFill>
          </w14:textFill>
        </w:rPr>
      </w:pPr>
    </w:p>
    <w:p w14:paraId="0B1D7982">
      <w:pPr>
        <w:spacing w:line="360" w:lineRule="auto"/>
        <w:ind w:right="480" w:firstLine="5400" w:firstLineChars="225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签章：</w:t>
      </w:r>
      <w:r>
        <w:rPr>
          <w:rFonts w:hint="eastAsia" w:ascii="宋体" w:hAnsi="宋体" w:eastAsia="宋体" w:cs="宋体"/>
          <w:color w:val="000000" w:themeColor="text1"/>
          <w:szCs w:val="24"/>
          <w:u w:val="single"/>
          <w14:textFill>
            <w14:solidFill>
              <w14:schemeClr w14:val="tx1"/>
            </w14:solidFill>
          </w14:textFill>
        </w:rPr>
        <w:t xml:space="preserve">               </w:t>
      </w:r>
    </w:p>
    <w:p w14:paraId="04CB24E8">
      <w:pPr>
        <w:pStyle w:val="18"/>
        <w:spacing w:before="0" w:after="0"/>
        <w:ind w:right="480" w:firstLine="5400" w:firstLineChars="2250"/>
        <w:rPr>
          <w:rFonts w:hint="eastAsia" w:cs="宋体"/>
          <w:bCs/>
          <w:color w:val="000000" w:themeColor="text1"/>
          <w:szCs w:val="24"/>
          <w:lang w:val="en-GB"/>
          <w14:textFill>
            <w14:solidFill>
              <w14:schemeClr w14:val="tx1"/>
            </w14:solidFill>
          </w14:textFill>
        </w:rPr>
      </w:pPr>
      <w:r>
        <w:rPr>
          <w:rFonts w:hint="eastAsia" w:cs="宋体"/>
          <w:bCs/>
          <w:color w:val="000000" w:themeColor="text1"/>
          <w:szCs w:val="24"/>
          <w14:textFill>
            <w14:solidFill>
              <w14:schemeClr w14:val="tx1"/>
            </w14:solidFill>
          </w14:textFill>
        </w:rPr>
        <w:t>日期：</w:t>
      </w:r>
      <w:r>
        <w:rPr>
          <w:rFonts w:hint="eastAsia" w:cs="宋体"/>
          <w:bCs/>
          <w:color w:val="000000" w:themeColor="text1"/>
          <w:szCs w:val="24"/>
          <w:u w:val="single"/>
          <w14:textFill>
            <w14:solidFill>
              <w14:schemeClr w14:val="tx1"/>
            </w14:solidFill>
          </w14:textFill>
        </w:rPr>
        <w:t xml:space="preserve">               </w:t>
      </w:r>
    </w:p>
    <w:p w14:paraId="00537FFF">
      <w:pPr>
        <w:spacing w:line="360" w:lineRule="auto"/>
        <w:rPr>
          <w:rFonts w:hint="eastAsia" w:ascii="宋体" w:hAnsi="宋体" w:eastAsia="宋体" w:cs="宋体"/>
          <w:color w:val="000000" w:themeColor="text1"/>
          <w:sz w:val="21"/>
          <w:szCs w:val="21"/>
          <w14:textFill>
            <w14:solidFill>
              <w14:schemeClr w14:val="tx1"/>
            </w14:solidFill>
          </w14:textFill>
        </w:rPr>
      </w:pPr>
    </w:p>
    <w:p w14:paraId="1E621774">
      <w:pPr>
        <w:spacing w:line="360" w:lineRule="auto"/>
        <w:rPr>
          <w:rFonts w:hint="eastAsia" w:ascii="宋体" w:hAnsi="宋体" w:eastAsia="宋体" w:cs="宋体"/>
          <w:color w:val="000000" w:themeColor="text1"/>
          <w14:textFill>
            <w14:solidFill>
              <w14:schemeClr w14:val="tx1"/>
            </w14:solidFill>
          </w14:textFill>
        </w:rPr>
      </w:pPr>
    </w:p>
    <w:p w14:paraId="342A915D">
      <w:pPr>
        <w:pStyle w:val="2"/>
        <w:numPr>
          <w:ilvl w:val="0"/>
          <w:numId w:val="1"/>
        </w:numPr>
        <w:spacing w:before="120" w:beforeLines="50" w:after="120" w:afterLines="50"/>
        <w:ind w:left="1066" w:hanging="1066"/>
        <w:rPr>
          <w:rFonts w:hint="eastAsia" w:ascii="宋体" w:hAnsi="宋体" w:eastAsia="宋体" w:cs="宋体"/>
          <w:color w:val="000000" w:themeColor="text1"/>
          <w:sz w:val="28"/>
          <w:szCs w:val="28"/>
          <w14:textFill>
            <w14:solidFill>
              <w14:schemeClr w14:val="tx1"/>
            </w14:solidFill>
          </w14:textFill>
        </w:rPr>
      </w:pPr>
      <w:bookmarkStart w:id="48" w:name="_Toc17117"/>
      <w:bookmarkStart w:id="49" w:name="_Toc176085608"/>
      <w:bookmarkStart w:id="50" w:name="_Toc136173555"/>
      <w:r>
        <w:rPr>
          <w:rFonts w:hint="eastAsia" w:ascii="宋体" w:hAnsi="宋体" w:eastAsia="宋体" w:cs="宋体"/>
          <w:color w:val="000000" w:themeColor="text1"/>
          <w:sz w:val="32"/>
          <w:szCs w:val="32"/>
          <w14:textFill>
            <w14:solidFill>
              <w14:schemeClr w14:val="tx1"/>
            </w14:solidFill>
          </w14:textFill>
        </w:rPr>
        <w:t>投标须知</w:t>
      </w:r>
      <w:bookmarkEnd w:id="48"/>
      <w:bookmarkEnd w:id="49"/>
      <w:bookmarkEnd w:id="50"/>
    </w:p>
    <w:p w14:paraId="601764F1">
      <w:pPr>
        <w:pStyle w:val="3"/>
        <w:spacing w:before="120" w:beforeLines="50" w:after="120" w:afterLines="50" w:line="360" w:lineRule="auto"/>
        <w:rPr>
          <w:rFonts w:hint="eastAsia" w:ascii="宋体" w:hAnsi="宋体" w:cs="宋体"/>
          <w:color w:val="000000" w:themeColor="text1"/>
          <w14:textFill>
            <w14:solidFill>
              <w14:schemeClr w14:val="tx1"/>
            </w14:solidFill>
          </w14:textFill>
        </w:rPr>
      </w:pPr>
      <w:bookmarkStart w:id="51" w:name="_Toc246996174"/>
      <w:bookmarkStart w:id="52" w:name="_Toc136173556"/>
      <w:bookmarkStart w:id="53" w:name="_Toc11660"/>
      <w:bookmarkStart w:id="54" w:name="_Toc152042304"/>
      <w:bookmarkStart w:id="55" w:name="_Toc246996917"/>
      <w:bookmarkStart w:id="56" w:name="_Toc179632545"/>
      <w:bookmarkStart w:id="57" w:name="_Toc247085688"/>
      <w:bookmarkStart w:id="58" w:name="_Toc144974496"/>
      <w:bookmarkStart w:id="59" w:name="_Toc296602419"/>
      <w:bookmarkStart w:id="60" w:name="_Toc152045528"/>
      <w:r>
        <w:rPr>
          <w:rFonts w:hint="eastAsia" w:ascii="宋体" w:hAnsi="宋体" w:cs="宋体"/>
          <w:color w:val="000000" w:themeColor="text1"/>
          <w14:textFill>
            <w14:solidFill>
              <w14:schemeClr w14:val="tx1"/>
            </w14:solidFill>
          </w14:textFill>
        </w:rPr>
        <w:t>第一部分 投标人须知前附表</w:t>
      </w:r>
      <w:bookmarkEnd w:id="51"/>
      <w:bookmarkEnd w:id="52"/>
      <w:bookmarkEnd w:id="53"/>
      <w:bookmarkEnd w:id="54"/>
      <w:bookmarkEnd w:id="55"/>
      <w:bookmarkEnd w:id="56"/>
      <w:bookmarkEnd w:id="57"/>
      <w:bookmarkEnd w:id="58"/>
      <w:bookmarkEnd w:id="59"/>
      <w:bookmarkEnd w:id="60"/>
    </w:p>
    <w:tbl>
      <w:tblPr>
        <w:tblStyle w:val="48"/>
        <w:tblW w:w="9606" w:type="dxa"/>
        <w:tblInd w:w="0" w:type="dxa"/>
        <w:tblLayout w:type="fixed"/>
        <w:tblCellMar>
          <w:top w:w="0" w:type="dxa"/>
          <w:left w:w="108" w:type="dxa"/>
          <w:bottom w:w="0" w:type="dxa"/>
          <w:right w:w="108" w:type="dxa"/>
        </w:tblCellMar>
      </w:tblPr>
      <w:tblGrid>
        <w:gridCol w:w="1526"/>
        <w:gridCol w:w="2126"/>
        <w:gridCol w:w="5954"/>
      </w:tblGrid>
      <w:tr w14:paraId="0BF2DC1D">
        <w:trPr>
          <w:tblHeader/>
        </w:trPr>
        <w:tc>
          <w:tcPr>
            <w:tcW w:w="1526" w:type="dxa"/>
            <w:tcBorders>
              <w:top w:val="single" w:color="auto" w:sz="4" w:space="0"/>
              <w:left w:val="single" w:color="auto" w:sz="4" w:space="0"/>
              <w:bottom w:val="single" w:color="auto" w:sz="4" w:space="0"/>
              <w:right w:val="single" w:color="auto" w:sz="4" w:space="0"/>
            </w:tcBorders>
            <w:vAlign w:val="center"/>
          </w:tcPr>
          <w:p w14:paraId="7C884850">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条款号</w:t>
            </w:r>
          </w:p>
        </w:tc>
        <w:tc>
          <w:tcPr>
            <w:tcW w:w="2126" w:type="dxa"/>
            <w:tcBorders>
              <w:top w:val="single" w:color="auto" w:sz="4" w:space="0"/>
              <w:left w:val="single" w:color="auto" w:sz="4" w:space="0"/>
              <w:bottom w:val="single" w:color="auto" w:sz="4" w:space="0"/>
              <w:right w:val="single" w:color="auto" w:sz="4" w:space="0"/>
            </w:tcBorders>
            <w:vAlign w:val="center"/>
          </w:tcPr>
          <w:p w14:paraId="134B324E">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条  款  名  称</w:t>
            </w:r>
          </w:p>
        </w:tc>
        <w:tc>
          <w:tcPr>
            <w:tcW w:w="5954" w:type="dxa"/>
            <w:tcBorders>
              <w:top w:val="single" w:color="auto" w:sz="4" w:space="0"/>
              <w:left w:val="single" w:color="auto" w:sz="4" w:space="0"/>
              <w:bottom w:val="single" w:color="auto" w:sz="4" w:space="0"/>
              <w:right w:val="single" w:color="auto" w:sz="4" w:space="0"/>
            </w:tcBorders>
            <w:vAlign w:val="center"/>
          </w:tcPr>
          <w:p w14:paraId="46D59CF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编  列  内  容</w:t>
            </w:r>
          </w:p>
        </w:tc>
      </w:tr>
      <w:tr w14:paraId="6DDF7623">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EF30319">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第一章1</w:t>
            </w:r>
          </w:p>
        </w:tc>
        <w:tc>
          <w:tcPr>
            <w:tcW w:w="2126" w:type="dxa"/>
            <w:tcBorders>
              <w:top w:val="single" w:color="auto" w:sz="4" w:space="0"/>
              <w:left w:val="single" w:color="auto" w:sz="4" w:space="0"/>
              <w:bottom w:val="single" w:color="auto" w:sz="4" w:space="0"/>
              <w:right w:val="single" w:color="auto" w:sz="4" w:space="0"/>
            </w:tcBorders>
            <w:vAlign w:val="center"/>
          </w:tcPr>
          <w:p w14:paraId="4BCAC99F">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招标人</w:t>
            </w:r>
          </w:p>
        </w:tc>
        <w:tc>
          <w:tcPr>
            <w:tcW w:w="5954" w:type="dxa"/>
            <w:tcBorders>
              <w:top w:val="single" w:color="auto" w:sz="4" w:space="0"/>
              <w:left w:val="single" w:color="auto" w:sz="4" w:space="0"/>
              <w:bottom w:val="single" w:color="auto" w:sz="4" w:space="0"/>
              <w:right w:val="single" w:color="auto" w:sz="4" w:space="0"/>
            </w:tcBorders>
            <w:vAlign w:val="center"/>
          </w:tcPr>
          <w:p w14:paraId="3DA5B633">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名称：朗坤环保能源（茂名）有限公司</w:t>
            </w:r>
          </w:p>
          <w:p w14:paraId="194B896A">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地址：</w:t>
            </w:r>
            <w:r>
              <w:rPr>
                <w:rFonts w:hint="eastAsia" w:ascii="宋体" w:hAnsi="宋体" w:eastAsia="宋体" w:cs="宋体"/>
                <w:color w:val="000000" w:themeColor="text1"/>
                <w:sz w:val="21"/>
                <w:szCs w:val="21"/>
                <w:shd w:val="clear" w:color="auto" w:fill="FFFFFF"/>
                <w14:textFill>
                  <w14:solidFill>
                    <w14:schemeClr w14:val="tx1"/>
                  </w14:solidFill>
                </w14:textFill>
              </w:rPr>
              <w:t>广东省茂名市高州市金山开发区金辉西路西南朗坤垃圾电厂综合楼二楼</w:t>
            </w:r>
          </w:p>
          <w:p w14:paraId="01E3548B">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联系人：唐艳华、周占颢</w:t>
            </w:r>
          </w:p>
          <w:p w14:paraId="092F1258">
            <w:pPr>
              <w:spacing w:line="360" w:lineRule="auto"/>
              <w:jc w:val="left"/>
              <w:rPr>
                <w:rFonts w:hint="eastAsia" w:eastAsia="宋体"/>
                <w:lang w:eastAsia="zh-CN"/>
              </w:rPr>
            </w:pPr>
            <w:r>
              <w:rPr>
                <w:rFonts w:hint="eastAsia" w:ascii="宋体" w:hAnsi="宋体" w:eastAsia="宋体" w:cs="宋体"/>
                <w:color w:val="000000" w:themeColor="text1"/>
                <w:sz w:val="21"/>
                <w:szCs w:val="21"/>
                <w14:textFill>
                  <w14:solidFill>
                    <w14:schemeClr w14:val="tx1"/>
                  </w14:solidFill>
                </w14:textFill>
              </w:rPr>
              <w:t>电话：13537759904</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15077290077</w:t>
            </w:r>
          </w:p>
        </w:tc>
      </w:tr>
      <w:tr w14:paraId="71842E2D">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30C40814">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第一章2.1.1</w:t>
            </w:r>
          </w:p>
        </w:tc>
        <w:tc>
          <w:tcPr>
            <w:tcW w:w="2126" w:type="dxa"/>
            <w:tcBorders>
              <w:top w:val="single" w:color="auto" w:sz="4" w:space="0"/>
              <w:left w:val="single" w:color="auto" w:sz="4" w:space="0"/>
              <w:bottom w:val="single" w:color="auto" w:sz="4" w:space="0"/>
              <w:right w:val="single" w:color="auto" w:sz="4" w:space="0"/>
            </w:tcBorders>
            <w:vAlign w:val="center"/>
          </w:tcPr>
          <w:p w14:paraId="6B76BD0E">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项目名称</w:t>
            </w:r>
          </w:p>
        </w:tc>
        <w:tc>
          <w:tcPr>
            <w:tcW w:w="5954" w:type="dxa"/>
            <w:tcBorders>
              <w:top w:val="single" w:color="auto" w:sz="4" w:space="0"/>
              <w:left w:val="single" w:color="auto" w:sz="4" w:space="0"/>
              <w:bottom w:val="single" w:color="auto" w:sz="4" w:space="0"/>
              <w:right w:val="single" w:color="auto" w:sz="4" w:space="0"/>
            </w:tcBorders>
            <w:vAlign w:val="center"/>
          </w:tcPr>
          <w:p w14:paraId="39EDC3FA">
            <w:pPr>
              <w:spacing w:line="360" w:lineRule="auto"/>
              <w:jc w:val="left"/>
              <w:rPr>
                <w:rFonts w:hint="eastAsia" w:ascii="宋体" w:hAnsi="宋体" w:eastAsia="宋体" w:cs="宋体"/>
                <w:color w:val="000000" w:themeColor="text1"/>
                <w:sz w:val="21"/>
                <w:szCs w:val="21"/>
                <w:shd w:val="clear" w:color="auto" w:fill="FFFFFF"/>
                <w14:textFill>
                  <w14:solidFill>
                    <w14:schemeClr w14:val="tx1"/>
                  </w14:solidFill>
                </w14:textFill>
              </w:rPr>
            </w:pPr>
            <w:r>
              <w:rPr>
                <w:rFonts w:hint="eastAsia" w:ascii="宋体" w:hAnsi="宋体" w:eastAsia="宋体" w:cs="宋体"/>
                <w:color w:val="000000" w:themeColor="text1"/>
                <w:sz w:val="21"/>
                <w:szCs w:val="21"/>
                <w:shd w:val="clear" w:color="auto" w:fill="FFFFFF"/>
                <w14:textFill>
                  <w14:solidFill>
                    <w14:schemeClr w14:val="tx1"/>
                  </w14:solidFill>
                </w14:textFill>
              </w:rPr>
              <w:t>高州项目：高州市绿能环保发电厂、高州市绿能环保发电(二期)生物质处理厂</w:t>
            </w:r>
          </w:p>
        </w:tc>
      </w:tr>
      <w:tr w14:paraId="6C063F6A">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6EC64D0">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第一章2.1.2</w:t>
            </w:r>
          </w:p>
        </w:tc>
        <w:tc>
          <w:tcPr>
            <w:tcW w:w="2126" w:type="dxa"/>
            <w:tcBorders>
              <w:top w:val="single" w:color="auto" w:sz="4" w:space="0"/>
              <w:left w:val="single" w:color="auto" w:sz="4" w:space="0"/>
              <w:bottom w:val="single" w:color="auto" w:sz="4" w:space="0"/>
              <w:right w:val="single" w:color="auto" w:sz="4" w:space="0"/>
            </w:tcBorders>
            <w:vAlign w:val="center"/>
          </w:tcPr>
          <w:p w14:paraId="65E47220">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地点</w:t>
            </w:r>
          </w:p>
        </w:tc>
        <w:tc>
          <w:tcPr>
            <w:tcW w:w="5954" w:type="dxa"/>
            <w:tcBorders>
              <w:top w:val="single" w:color="auto" w:sz="4" w:space="0"/>
              <w:left w:val="single" w:color="auto" w:sz="4" w:space="0"/>
              <w:bottom w:val="single" w:color="auto" w:sz="4" w:space="0"/>
              <w:right w:val="single" w:color="auto" w:sz="4" w:space="0"/>
            </w:tcBorders>
            <w:vAlign w:val="center"/>
          </w:tcPr>
          <w:p w14:paraId="07FB2B7E">
            <w:pPr>
              <w:spacing w:line="360" w:lineRule="auto"/>
              <w:jc w:val="left"/>
              <w:rPr>
                <w:rFonts w:hint="eastAsia" w:ascii="宋体" w:hAnsi="宋体" w:eastAsia="宋体" w:cs="宋体"/>
                <w:color w:val="000000" w:themeColor="text1"/>
                <w:sz w:val="21"/>
                <w:szCs w:val="21"/>
                <w:shd w:val="clear" w:color="auto" w:fill="FFFFFF"/>
                <w14:textFill>
                  <w14:solidFill>
                    <w14:schemeClr w14:val="tx1"/>
                  </w14:solidFill>
                </w14:textFill>
              </w:rPr>
            </w:pPr>
            <w:r>
              <w:rPr>
                <w:rFonts w:hint="eastAsia" w:ascii="宋体" w:hAnsi="宋体" w:eastAsia="宋体" w:cs="宋体"/>
                <w:color w:val="000000" w:themeColor="text1"/>
                <w:sz w:val="21"/>
                <w:szCs w:val="21"/>
                <w:shd w:val="clear" w:color="auto" w:fill="FFFFFF"/>
                <w14:textFill>
                  <w14:solidFill>
                    <w14:schemeClr w14:val="tx1"/>
                  </w14:solidFill>
                </w14:textFill>
              </w:rPr>
              <w:t>高州项目地点：高州市绿能环保发电厂及配套设施项目内  高州市绿能环保发电(二期)生物质处理厂内</w:t>
            </w:r>
          </w:p>
          <w:p w14:paraId="49C02989">
            <w:pPr>
              <w:spacing w:line="360" w:lineRule="auto"/>
              <w:jc w:val="left"/>
              <w:rPr>
                <w:rFonts w:hint="eastAsia" w:ascii="宋体" w:hAnsi="宋体" w:eastAsia="宋体" w:cs="宋体"/>
                <w:color w:val="000000" w:themeColor="text1"/>
                <w:sz w:val="21"/>
                <w:szCs w:val="21"/>
                <w:shd w:val="clear" w:color="auto" w:fill="FFFFFF"/>
                <w14:textFill>
                  <w14:solidFill>
                    <w14:schemeClr w14:val="tx1"/>
                  </w14:solidFill>
                </w14:textFill>
              </w:rPr>
            </w:pPr>
          </w:p>
        </w:tc>
      </w:tr>
      <w:tr w14:paraId="72C884F1">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46BBACC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第一章2.2</w:t>
            </w:r>
          </w:p>
        </w:tc>
        <w:tc>
          <w:tcPr>
            <w:tcW w:w="2126" w:type="dxa"/>
            <w:tcBorders>
              <w:top w:val="single" w:color="auto" w:sz="4" w:space="0"/>
              <w:left w:val="single" w:color="auto" w:sz="4" w:space="0"/>
              <w:bottom w:val="single" w:color="auto" w:sz="4" w:space="0"/>
              <w:right w:val="single" w:color="auto" w:sz="4" w:space="0"/>
            </w:tcBorders>
            <w:vAlign w:val="center"/>
          </w:tcPr>
          <w:p w14:paraId="28DF740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招标范围</w:t>
            </w:r>
          </w:p>
        </w:tc>
        <w:tc>
          <w:tcPr>
            <w:tcW w:w="5954" w:type="dxa"/>
            <w:tcBorders>
              <w:top w:val="single" w:color="auto" w:sz="4" w:space="0"/>
              <w:left w:val="single" w:color="auto" w:sz="4" w:space="0"/>
              <w:bottom w:val="single" w:color="auto" w:sz="4" w:space="0"/>
              <w:right w:val="single" w:color="auto" w:sz="4" w:space="0"/>
            </w:tcBorders>
            <w:vAlign w:val="center"/>
          </w:tcPr>
          <w:p w14:paraId="06916B16">
            <w:pPr>
              <w:spacing w:line="360" w:lineRule="auto"/>
              <w:rPr>
                <w:rFonts w:hint="eastAsia" w:ascii="宋体" w:hAnsi="宋体" w:eastAsia="宋体" w:cs="宋体"/>
                <w:color w:val="000000" w:themeColor="text1"/>
                <w:sz w:val="21"/>
                <w:szCs w:val="21"/>
                <w:shd w:val="clear" w:color="auto" w:fill="FFFFFF"/>
                <w14:textFill>
                  <w14:solidFill>
                    <w14:schemeClr w14:val="tx1"/>
                  </w14:solidFill>
                </w14:textFill>
              </w:rPr>
            </w:pPr>
            <w:r>
              <w:rPr>
                <w:rFonts w:hint="eastAsia" w:ascii="宋体" w:hAnsi="宋体" w:eastAsia="宋体" w:cs="宋体"/>
                <w:color w:val="000000" w:themeColor="text1"/>
                <w:sz w:val="21"/>
                <w:szCs w:val="21"/>
                <w:shd w:val="clear" w:color="auto" w:fill="FFFFFF"/>
                <w14:textFill>
                  <w14:solidFill>
                    <w14:schemeClr w14:val="tx1"/>
                  </w14:solidFill>
                </w14:textFill>
              </w:rPr>
              <w:t>高州项目2027年安保服务的招标：</w:t>
            </w:r>
          </w:p>
          <w:p w14:paraId="599D4900">
            <w:pPr>
              <w:spacing w:line="360" w:lineRule="auto"/>
              <w:rPr>
                <w:rFonts w:hint="eastAsia" w:ascii="宋体" w:hAnsi="宋体" w:eastAsia="宋体" w:cs="宋体"/>
                <w:color w:val="000000" w:themeColor="text1"/>
                <w:sz w:val="21"/>
                <w:szCs w:val="21"/>
                <w:shd w:val="clear" w:color="auto" w:fill="FFFFFF"/>
                <w14:textFill>
                  <w14:solidFill>
                    <w14:schemeClr w14:val="tx1"/>
                  </w14:solidFill>
                </w14:textFill>
              </w:rPr>
            </w:pPr>
            <w:r>
              <w:rPr>
                <w:rFonts w:hint="eastAsia" w:ascii="宋体" w:hAnsi="宋体" w:eastAsia="宋体" w:cs="宋体"/>
                <w:color w:val="000000" w:themeColor="text1"/>
                <w:sz w:val="21"/>
                <w:szCs w:val="21"/>
                <w:shd w:val="clear" w:color="auto" w:fill="FFFFFF"/>
                <w14:textFill>
                  <w14:solidFill>
                    <w14:schemeClr w14:val="tx1"/>
                  </w14:solidFill>
                </w14:textFill>
              </w:rPr>
              <w:t>（1）总价</w:t>
            </w:r>
            <w:r>
              <w:rPr>
                <w:rFonts w:ascii="宋体" w:hAnsi="宋体" w:eastAsia="宋体" w:cs="宋体"/>
                <w:color w:val="000000" w:themeColor="text1"/>
                <w:sz w:val="21"/>
                <w:szCs w:val="21"/>
                <w:shd w:val="clear" w:color="auto" w:fill="FFFFFF"/>
                <w14:textFill>
                  <w14:solidFill>
                    <w14:schemeClr w14:val="tx1"/>
                  </w14:solidFill>
                </w14:textFill>
              </w:rPr>
              <w:t>包括但不限于：</w:t>
            </w:r>
            <w:bookmarkStart w:id="61" w:name="OLE_LINK17"/>
            <w:r>
              <w:rPr>
                <w:rFonts w:ascii="宋体" w:hAnsi="宋体" w:eastAsia="宋体" w:cs="宋体"/>
                <w:color w:val="000000" w:themeColor="text1"/>
                <w:sz w:val="21"/>
                <w:szCs w:val="21"/>
                <w:shd w:val="clear" w:color="auto" w:fill="FFFFFF"/>
                <w14:textFill>
                  <w14:solidFill>
                    <w14:schemeClr w14:val="tx1"/>
                  </w14:solidFill>
                </w14:textFill>
              </w:rPr>
              <w:t>车辆费</w:t>
            </w:r>
            <w:r>
              <w:rPr>
                <w:rFonts w:hint="eastAsia" w:ascii="宋体" w:hAnsi="宋体" w:eastAsia="宋体" w:cs="宋体"/>
                <w:color w:val="000000" w:themeColor="text1"/>
                <w:sz w:val="21"/>
                <w:szCs w:val="21"/>
                <w:shd w:val="clear" w:color="auto" w:fill="FFFFFF"/>
                <w14:textFill>
                  <w14:solidFill>
                    <w14:schemeClr w14:val="tx1"/>
                  </w14:solidFill>
                </w14:textFill>
              </w:rPr>
              <w:t>、</w:t>
            </w:r>
            <w:r>
              <w:rPr>
                <w:rFonts w:ascii="宋体" w:hAnsi="宋体" w:eastAsia="宋体" w:cs="宋体"/>
                <w:color w:val="000000" w:themeColor="text1"/>
                <w:sz w:val="21"/>
                <w:szCs w:val="21"/>
                <w:shd w:val="clear" w:color="auto" w:fill="FFFFFF"/>
                <w14:textFill>
                  <w14:solidFill>
                    <w14:schemeClr w14:val="tx1"/>
                  </w14:solidFill>
                </w14:textFill>
              </w:rPr>
              <w:t>人工费、材料费、人员工资、</w:t>
            </w:r>
            <w:r>
              <w:rPr>
                <w:rFonts w:hint="eastAsia" w:ascii="宋体" w:hAnsi="宋体" w:eastAsia="宋体" w:cs="宋体"/>
                <w:color w:val="000000" w:themeColor="text1"/>
                <w:sz w:val="21"/>
                <w:szCs w:val="21"/>
                <w:shd w:val="clear" w:color="auto" w:fill="FFFFFF"/>
                <w14:textFill>
                  <w14:solidFill>
                    <w14:schemeClr w14:val="tx1"/>
                  </w14:solidFill>
                </w14:textFill>
              </w:rPr>
              <w:t>食宿费、</w:t>
            </w:r>
            <w:r>
              <w:rPr>
                <w:rFonts w:ascii="宋体" w:hAnsi="宋体" w:eastAsia="宋体" w:cs="宋体"/>
                <w:color w:val="000000" w:themeColor="text1"/>
                <w:sz w:val="21"/>
                <w:szCs w:val="21"/>
                <w:shd w:val="clear" w:color="auto" w:fill="FFFFFF"/>
                <w14:textFill>
                  <w14:solidFill>
                    <w14:schemeClr w14:val="tx1"/>
                  </w14:solidFill>
                </w14:textFill>
              </w:rPr>
              <w:t>保险、福利、税金、管理费、利润等全部费用。</w:t>
            </w:r>
            <w:bookmarkEnd w:id="61"/>
          </w:p>
          <w:p w14:paraId="02065B65">
            <w:pPr>
              <w:spacing w:line="360" w:lineRule="auto"/>
              <w:rPr>
                <w:rFonts w:hint="eastAsia" w:ascii="宋体" w:hAnsi="宋体" w:eastAsia="宋体" w:cs="宋体"/>
                <w:color w:val="000000" w:themeColor="text1"/>
                <w:sz w:val="21"/>
                <w:szCs w:val="21"/>
                <w:shd w:val="clear" w:color="auto" w:fill="FFFFFF"/>
                <w14:textFill>
                  <w14:solidFill>
                    <w14:schemeClr w14:val="tx1"/>
                  </w14:solidFill>
                </w14:textFill>
              </w:rPr>
            </w:pPr>
            <w:r>
              <w:rPr>
                <w:rFonts w:hint="eastAsia" w:ascii="宋体" w:hAnsi="宋体" w:eastAsia="宋体" w:cs="宋体"/>
                <w:color w:val="000000" w:themeColor="text1"/>
                <w:sz w:val="21"/>
                <w:szCs w:val="21"/>
                <w:shd w:val="clear" w:color="auto" w:fill="FFFFFF"/>
                <w14:textFill>
                  <w14:solidFill>
                    <w14:schemeClr w14:val="tx1"/>
                  </w14:solidFill>
                </w14:textFill>
              </w:rPr>
              <w:t>（2）投标人必须按招标文件提供的报价表格进行报价。投标报价必须注明税率税种。</w:t>
            </w:r>
          </w:p>
          <w:p w14:paraId="48ECF5BA">
            <w:pPr>
              <w:spacing w:line="360" w:lineRule="auto"/>
              <w:rPr>
                <w:rFonts w:hint="eastAsia" w:ascii="宋体" w:hAnsi="宋体" w:eastAsia="宋体" w:cs="宋体"/>
                <w:color w:val="000000" w:themeColor="text1"/>
                <w:sz w:val="21"/>
                <w:szCs w:val="21"/>
                <w:shd w:val="clear" w:color="auto" w:fill="FFFFFF"/>
                <w14:textFill>
                  <w14:solidFill>
                    <w14:schemeClr w14:val="tx1"/>
                  </w14:solidFill>
                </w14:textFill>
              </w:rPr>
            </w:pPr>
            <w:r>
              <w:rPr>
                <w:rFonts w:hint="eastAsia" w:ascii="宋体" w:hAnsi="宋体" w:eastAsia="宋体" w:cs="宋体"/>
                <w:color w:val="000000" w:themeColor="text1"/>
                <w:sz w:val="21"/>
                <w:szCs w:val="21"/>
                <w:shd w:val="clear" w:color="auto" w:fill="FFFFFF"/>
                <w14:textFill>
                  <w14:solidFill>
                    <w14:schemeClr w14:val="tx1"/>
                  </w14:solidFill>
                </w14:textFill>
              </w:rPr>
              <w:t>（3）住宿由投标人自理，招标人不提供食堂，投标人饮食费用自理；上述费用投标人应综合考虑在投标报价中。</w:t>
            </w:r>
          </w:p>
          <w:p w14:paraId="459BB7B7">
            <w:pPr>
              <w:rPr>
                <w:rFonts w:hint="eastAsia" w:ascii="宋体" w:hAnsi="宋体" w:eastAsia="宋体" w:cs="宋体"/>
                <w:color w:val="000000" w:themeColor="text1"/>
                <w:sz w:val="21"/>
                <w:szCs w:val="21"/>
                <w:shd w:val="clear" w:color="auto" w:fill="FFFFFF"/>
                <w14:textFill>
                  <w14:solidFill>
                    <w14:schemeClr w14:val="tx1"/>
                  </w14:solidFill>
                </w14:textFill>
              </w:rPr>
            </w:pPr>
            <w:r>
              <w:rPr>
                <w:rFonts w:hint="eastAsia" w:ascii="宋体" w:hAnsi="宋体" w:eastAsia="宋体" w:cs="宋体"/>
                <w:color w:val="000000" w:themeColor="text1"/>
                <w:sz w:val="21"/>
                <w:szCs w:val="21"/>
                <w:shd w:val="clear" w:color="auto" w:fill="FFFFFF"/>
                <w14:textFill>
                  <w14:solidFill>
                    <w14:schemeClr w14:val="tx1"/>
                  </w14:solidFill>
                </w14:textFill>
              </w:rPr>
              <w:t>（4）除非合同中另有规定，投标报价应为本标发生的各项应有费用总和，其中包括场车辆费、管理费、人工费、差旅费、税费等全部费用等。</w:t>
            </w:r>
          </w:p>
          <w:p w14:paraId="6D23001F">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 w:val="21"/>
                <w:szCs w:val="21"/>
                <w:shd w:val="clear" w:color="auto" w:fill="FFFFFF"/>
                <w14:textFill>
                  <w14:solidFill>
                    <w14:schemeClr w14:val="tx1"/>
                  </w14:solidFill>
                </w14:textFill>
              </w:rPr>
              <w:t>（5）其他报价要求详见招标文件及招标文件附件。</w:t>
            </w:r>
          </w:p>
        </w:tc>
      </w:tr>
      <w:tr w14:paraId="57FBE1CC">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11A1101C">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第一章3.1</w:t>
            </w:r>
          </w:p>
        </w:tc>
        <w:tc>
          <w:tcPr>
            <w:tcW w:w="2126" w:type="dxa"/>
            <w:tcBorders>
              <w:top w:val="single" w:color="auto" w:sz="4" w:space="0"/>
              <w:left w:val="single" w:color="auto" w:sz="4" w:space="0"/>
              <w:bottom w:val="single" w:color="auto" w:sz="4" w:space="0"/>
              <w:right w:val="single" w:color="auto" w:sz="4" w:space="0"/>
            </w:tcBorders>
            <w:vAlign w:val="center"/>
          </w:tcPr>
          <w:p w14:paraId="6AF3ADB4">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资金来源及比例</w:t>
            </w:r>
          </w:p>
        </w:tc>
        <w:tc>
          <w:tcPr>
            <w:tcW w:w="5954" w:type="dxa"/>
            <w:tcBorders>
              <w:top w:val="single" w:color="auto" w:sz="4" w:space="0"/>
              <w:left w:val="single" w:color="auto" w:sz="4" w:space="0"/>
              <w:bottom w:val="single" w:color="auto" w:sz="4" w:space="0"/>
              <w:right w:val="single" w:color="auto" w:sz="4" w:space="0"/>
            </w:tcBorders>
            <w:vAlign w:val="center"/>
          </w:tcPr>
          <w:p w14:paraId="215BC0B0">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企业自筹100%</w:t>
            </w:r>
          </w:p>
        </w:tc>
      </w:tr>
      <w:tr w14:paraId="51DFF4F4">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5124259">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第一章3.2</w:t>
            </w:r>
          </w:p>
        </w:tc>
        <w:tc>
          <w:tcPr>
            <w:tcW w:w="2126" w:type="dxa"/>
            <w:tcBorders>
              <w:top w:val="single" w:color="auto" w:sz="4" w:space="0"/>
              <w:left w:val="single" w:color="auto" w:sz="4" w:space="0"/>
              <w:bottom w:val="single" w:color="auto" w:sz="4" w:space="0"/>
              <w:right w:val="single" w:color="auto" w:sz="4" w:space="0"/>
            </w:tcBorders>
            <w:vAlign w:val="center"/>
          </w:tcPr>
          <w:p w14:paraId="5888381B">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资金落实情况</w:t>
            </w:r>
          </w:p>
        </w:tc>
        <w:tc>
          <w:tcPr>
            <w:tcW w:w="5954" w:type="dxa"/>
            <w:tcBorders>
              <w:top w:val="single" w:color="auto" w:sz="4" w:space="0"/>
              <w:left w:val="single" w:color="auto" w:sz="4" w:space="0"/>
              <w:bottom w:val="single" w:color="auto" w:sz="4" w:space="0"/>
              <w:right w:val="single" w:color="auto" w:sz="4" w:space="0"/>
            </w:tcBorders>
            <w:vAlign w:val="center"/>
          </w:tcPr>
          <w:p w14:paraId="7CDD53AC">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筹备完成</w:t>
            </w:r>
          </w:p>
        </w:tc>
      </w:tr>
      <w:tr w14:paraId="4897A941">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17C51E11">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第一章4.2</w:t>
            </w:r>
          </w:p>
        </w:tc>
        <w:tc>
          <w:tcPr>
            <w:tcW w:w="2126" w:type="dxa"/>
            <w:tcBorders>
              <w:top w:val="single" w:color="auto" w:sz="4" w:space="0"/>
              <w:left w:val="single" w:color="auto" w:sz="4" w:space="0"/>
              <w:bottom w:val="single" w:color="auto" w:sz="4" w:space="0"/>
              <w:right w:val="single" w:color="auto" w:sz="4" w:space="0"/>
            </w:tcBorders>
            <w:vAlign w:val="center"/>
          </w:tcPr>
          <w:p w14:paraId="001F3B76">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服务期限</w:t>
            </w:r>
          </w:p>
        </w:tc>
        <w:tc>
          <w:tcPr>
            <w:tcW w:w="5954" w:type="dxa"/>
            <w:tcBorders>
              <w:top w:val="single" w:color="auto" w:sz="4" w:space="0"/>
              <w:left w:val="single" w:color="auto" w:sz="4" w:space="0"/>
              <w:bottom w:val="single" w:color="auto" w:sz="4" w:space="0"/>
              <w:right w:val="single" w:color="auto" w:sz="4" w:space="0"/>
            </w:tcBorders>
            <w:vAlign w:val="center"/>
          </w:tcPr>
          <w:p w14:paraId="4938C3B5">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1年，2026年12月1日至2027年11月30日。</w:t>
            </w:r>
          </w:p>
          <w:p w14:paraId="21B8C62E">
            <w:pPr>
              <w:spacing w:line="360" w:lineRule="auto"/>
              <w:jc w:val="left"/>
              <w:rPr>
                <w:rFonts w:hint="eastAsia" w:ascii="宋体" w:hAnsi="宋体" w:eastAsia="宋体" w:cs="宋体"/>
                <w:color w:val="000000" w:themeColor="text1"/>
                <w:szCs w:val="24"/>
                <w14:textFill>
                  <w14:solidFill>
                    <w14:schemeClr w14:val="tx1"/>
                  </w14:solidFill>
                </w14:textFill>
              </w:rPr>
            </w:pPr>
          </w:p>
        </w:tc>
      </w:tr>
      <w:tr w14:paraId="5712C472">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D44F495">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第一章5</w:t>
            </w:r>
          </w:p>
        </w:tc>
        <w:tc>
          <w:tcPr>
            <w:tcW w:w="2126" w:type="dxa"/>
            <w:tcBorders>
              <w:top w:val="single" w:color="auto" w:sz="4" w:space="0"/>
              <w:left w:val="single" w:color="auto" w:sz="4" w:space="0"/>
              <w:bottom w:val="single" w:color="auto" w:sz="4" w:space="0"/>
              <w:right w:val="single" w:color="auto" w:sz="4" w:space="0"/>
            </w:tcBorders>
            <w:vAlign w:val="center"/>
          </w:tcPr>
          <w:p w14:paraId="5967ED64">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质量要求</w:t>
            </w:r>
          </w:p>
        </w:tc>
        <w:tc>
          <w:tcPr>
            <w:tcW w:w="5954" w:type="dxa"/>
            <w:tcBorders>
              <w:top w:val="single" w:color="auto" w:sz="4" w:space="0"/>
              <w:left w:val="single" w:color="auto" w:sz="4" w:space="0"/>
              <w:bottom w:val="single" w:color="auto" w:sz="4" w:space="0"/>
              <w:right w:val="single" w:color="auto" w:sz="4" w:space="0"/>
            </w:tcBorders>
            <w:vAlign w:val="center"/>
          </w:tcPr>
          <w:p w14:paraId="030AF983">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满足国家相关标准规范</w:t>
            </w:r>
          </w:p>
        </w:tc>
      </w:tr>
      <w:tr w14:paraId="4694A38F">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0607298E">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第二章1.4.1</w:t>
            </w:r>
          </w:p>
        </w:tc>
        <w:tc>
          <w:tcPr>
            <w:tcW w:w="2126" w:type="dxa"/>
            <w:tcBorders>
              <w:top w:val="single" w:color="auto" w:sz="4" w:space="0"/>
              <w:left w:val="single" w:color="auto" w:sz="4" w:space="0"/>
              <w:bottom w:val="single" w:color="auto" w:sz="4" w:space="0"/>
              <w:right w:val="single" w:color="auto" w:sz="4" w:space="0"/>
            </w:tcBorders>
            <w:vAlign w:val="center"/>
          </w:tcPr>
          <w:p w14:paraId="5BD1D26C">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投标人资质条件、能力</w:t>
            </w:r>
          </w:p>
        </w:tc>
        <w:tc>
          <w:tcPr>
            <w:tcW w:w="5954" w:type="dxa"/>
            <w:tcBorders>
              <w:top w:val="single" w:color="auto" w:sz="4" w:space="0"/>
              <w:left w:val="single" w:color="auto" w:sz="4" w:space="0"/>
              <w:bottom w:val="single" w:color="auto" w:sz="4" w:space="0"/>
              <w:right w:val="single" w:color="auto" w:sz="4" w:space="0"/>
            </w:tcBorders>
            <w:vAlign w:val="center"/>
          </w:tcPr>
          <w:p w14:paraId="1B826F06">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（1）依法在中华人民共和国境内注册并有效存续的企业法人。</w:t>
            </w:r>
          </w:p>
          <w:p w14:paraId="75EA0155">
            <w:pPr>
              <w:overflowPunct w:val="0"/>
              <w:autoSpaceDE w:val="0"/>
              <w:autoSpaceDN w:val="0"/>
              <w:adjustRightInd w:val="0"/>
              <w:snapToGrid w:val="0"/>
              <w:spacing w:line="360" w:lineRule="auto"/>
              <w:jc w:val="left"/>
              <w:rPr>
                <w:rFonts w:hint="eastAsia" w:ascii="宋体" w:hAnsi="宋体" w:eastAsia="宋体" w:cs="宋体"/>
                <w:bCs/>
                <w:color w:val="000000" w:themeColor="text1"/>
                <w:sz w:val="21"/>
                <w:szCs w:val="21"/>
                <w:shd w:val="clear" w:color="auto" w:fill="FFFFFF"/>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bCs/>
                <w:color w:val="000000" w:themeColor="text1"/>
                <w:sz w:val="21"/>
                <w:szCs w:val="21"/>
                <w:shd w:val="clear" w:color="auto" w:fill="FFFFFF"/>
                <w14:textFill>
                  <w14:solidFill>
                    <w14:schemeClr w14:val="tx1"/>
                  </w14:solidFill>
                </w14:textFill>
              </w:rPr>
              <w:t>本次招标</w:t>
            </w:r>
            <w:r>
              <w:rPr>
                <w:rFonts w:hint="eastAsia" w:ascii="宋体" w:hAnsi="宋体" w:eastAsia="宋体" w:cs="宋体"/>
                <w:color w:val="000000" w:themeColor="text1"/>
                <w:sz w:val="21"/>
                <w:szCs w:val="21"/>
                <w:u w:val="single"/>
                <w14:textFill>
                  <w14:solidFill>
                    <w14:schemeClr w14:val="tx1"/>
                  </w14:solidFill>
                </w14:textFill>
              </w:rPr>
              <w:t xml:space="preserve">  不接受  </w:t>
            </w:r>
            <w:r>
              <w:rPr>
                <w:rFonts w:hint="eastAsia" w:ascii="宋体" w:hAnsi="宋体" w:eastAsia="宋体" w:cs="宋体"/>
                <w:bCs/>
                <w:color w:val="000000" w:themeColor="text1"/>
                <w:sz w:val="21"/>
                <w:szCs w:val="21"/>
                <w:shd w:val="clear" w:color="auto" w:fill="FFFFFF"/>
                <w14:textFill>
                  <w14:solidFill>
                    <w14:schemeClr w14:val="tx1"/>
                  </w14:solidFill>
                </w14:textFill>
              </w:rPr>
              <w:t>联合体投标。</w:t>
            </w:r>
          </w:p>
          <w:p w14:paraId="2D421703">
            <w:pPr>
              <w:spacing w:line="360" w:lineRule="auto"/>
              <w:jc w:val="left"/>
              <w:rPr>
                <w:rFonts w:hint="eastAsia" w:ascii="宋体" w:hAnsi="宋体" w:eastAsia="宋体" w:cs="宋体"/>
                <w:bCs/>
                <w:color w:val="000000" w:themeColor="text1"/>
                <w:sz w:val="21"/>
                <w:szCs w:val="21"/>
                <w:shd w:val="clear" w:color="auto" w:fill="FFFFFF"/>
                <w14:textFill>
                  <w14:solidFill>
                    <w14:schemeClr w14:val="tx1"/>
                  </w14:solidFill>
                </w14:textFill>
              </w:rPr>
            </w:pPr>
            <w:bookmarkStart w:id="62" w:name="EptNR_5投标人资质条件、能力和信誉"/>
            <w:r>
              <w:rPr>
                <w:rFonts w:hint="eastAsia" w:ascii="宋体" w:hAnsi="宋体" w:eastAsia="宋体" w:cs="宋体"/>
                <w:bCs/>
                <w:color w:val="000000" w:themeColor="text1"/>
                <w:sz w:val="21"/>
                <w:szCs w:val="21"/>
                <w:shd w:val="clear" w:color="auto" w:fill="FFFFFF"/>
                <w14:textFill>
                  <w14:solidFill>
                    <w14:schemeClr w14:val="tx1"/>
                  </w14:solidFill>
                </w14:textFill>
              </w:rPr>
              <w:t>资质条件：投标人必须具有从事本招标文件项下（安保服务的全部资质）从事安保服务的资质。</w:t>
            </w:r>
          </w:p>
          <w:bookmarkEnd w:id="62"/>
          <w:tbl>
            <w:tblPr>
              <w:tblStyle w:val="48"/>
              <w:tblW w:w="5818" w:type="dxa"/>
              <w:tblInd w:w="0" w:type="dxa"/>
              <w:tblLayout w:type="fixed"/>
              <w:tblCellMar>
                <w:top w:w="0" w:type="dxa"/>
                <w:left w:w="108" w:type="dxa"/>
                <w:bottom w:w="0" w:type="dxa"/>
                <w:right w:w="108" w:type="dxa"/>
              </w:tblCellMar>
            </w:tblPr>
            <w:tblGrid>
              <w:gridCol w:w="1309"/>
              <w:gridCol w:w="489"/>
              <w:gridCol w:w="4020"/>
            </w:tblGrid>
            <w:tr w14:paraId="2D7B217B">
              <w:tblPrEx>
                <w:tblCellMar>
                  <w:top w:w="0" w:type="dxa"/>
                  <w:left w:w="108" w:type="dxa"/>
                  <w:bottom w:w="0" w:type="dxa"/>
                  <w:right w:w="108" w:type="dxa"/>
                </w:tblCellMar>
              </w:tblPrEx>
              <w:tc>
                <w:tcPr>
                  <w:tcW w:w="1309" w:type="dxa"/>
                </w:tcPr>
                <w:p w14:paraId="5B798EC0">
                  <w:pPr>
                    <w:spacing w:line="360" w:lineRule="auto"/>
                    <w:jc w:val="left"/>
                    <w:rPr>
                      <w:rFonts w:hint="eastAsia" w:ascii="宋体" w:hAnsi="宋体" w:eastAsia="宋体" w:cs="宋体"/>
                      <w:bCs/>
                      <w:color w:val="FF0000"/>
                      <w:sz w:val="21"/>
                      <w:szCs w:val="21"/>
                      <w:shd w:val="clear" w:color="auto" w:fill="FFFFFF"/>
                    </w:rPr>
                  </w:pPr>
                  <w:bookmarkStart w:id="63" w:name="EBd6f1675932a0469f8900035ae3772d5d"/>
                  <w:r>
                    <w:rPr>
                      <w:rFonts w:hint="eastAsia" w:ascii="宋体" w:hAnsi="宋体" w:eastAsia="宋体" w:cs="宋体"/>
                      <w:bCs/>
                      <w:color w:val="FF0000"/>
                      <w:sz w:val="21"/>
                      <w:szCs w:val="21"/>
                      <w:shd w:val="clear" w:color="auto" w:fill="FFFFFF"/>
                    </w:rPr>
                    <w:t>☑财务要求：</w:t>
                  </w:r>
                  <w:bookmarkEnd w:id="63"/>
                </w:p>
              </w:tc>
              <w:tc>
                <w:tcPr>
                  <w:tcW w:w="4509" w:type="dxa"/>
                  <w:gridSpan w:val="2"/>
                </w:tcPr>
                <w:p w14:paraId="61665296">
                  <w:pPr>
                    <w:spacing w:line="360" w:lineRule="auto"/>
                    <w:jc w:val="left"/>
                    <w:rPr>
                      <w:rFonts w:hint="eastAsia" w:ascii="宋体" w:hAnsi="宋体" w:eastAsia="宋体" w:cs="宋体"/>
                      <w:bCs/>
                      <w:color w:val="FF0000"/>
                      <w:sz w:val="21"/>
                      <w:szCs w:val="21"/>
                      <w:shd w:val="clear" w:color="auto" w:fill="FFFFFF"/>
                    </w:rPr>
                  </w:pPr>
                  <w:bookmarkStart w:id="64" w:name="EB61084096cda040c1b2a4beb603010156"/>
                  <w:r>
                    <w:rPr>
                      <w:rFonts w:hint="eastAsia" w:ascii="宋体" w:hAnsi="宋体" w:eastAsia="宋体" w:cs="宋体"/>
                      <w:bCs/>
                      <w:color w:val="FF0000"/>
                      <w:sz w:val="21"/>
                      <w:szCs w:val="21"/>
                      <w:shd w:val="clear" w:color="auto" w:fill="FFFFFF"/>
                    </w:rPr>
                    <w:t>近3年</w:t>
                  </w:r>
                  <w:bookmarkEnd w:id="64"/>
                  <w:bookmarkStart w:id="65" w:name="EptNR_5财务要求结束年月日"/>
                  <w:bookmarkEnd w:id="65"/>
                  <w:r>
                    <w:rPr>
                      <w:rFonts w:hint="eastAsia" w:ascii="宋体" w:hAnsi="宋体" w:eastAsia="宋体" w:cs="宋体"/>
                      <w:bCs/>
                      <w:color w:val="FF0000"/>
                      <w:sz w:val="21"/>
                      <w:szCs w:val="21"/>
                      <w:shd w:val="clear" w:color="auto" w:fill="FFFFFF"/>
                    </w:rPr>
                    <w:t>经审计的财务审计报告（2023～2025年）</w:t>
                  </w:r>
                </w:p>
              </w:tc>
            </w:tr>
            <w:tr w14:paraId="6FDB63C6">
              <w:tblPrEx>
                <w:tblCellMar>
                  <w:top w:w="0" w:type="dxa"/>
                  <w:left w:w="108" w:type="dxa"/>
                  <w:bottom w:w="0" w:type="dxa"/>
                  <w:right w:w="108" w:type="dxa"/>
                </w:tblCellMar>
              </w:tblPrEx>
              <w:tc>
                <w:tcPr>
                  <w:tcW w:w="1798" w:type="dxa"/>
                  <w:gridSpan w:val="2"/>
                </w:tcPr>
                <w:p w14:paraId="67C02F1E">
                  <w:pPr>
                    <w:spacing w:line="360" w:lineRule="auto"/>
                    <w:jc w:val="left"/>
                    <w:rPr>
                      <w:rFonts w:hint="eastAsia" w:ascii="宋体" w:hAnsi="宋体" w:eastAsia="宋体" w:cs="宋体"/>
                      <w:bCs/>
                      <w:color w:val="FF0000"/>
                      <w:sz w:val="21"/>
                      <w:szCs w:val="21"/>
                      <w:shd w:val="clear" w:color="auto" w:fill="FFFFFF"/>
                    </w:rPr>
                  </w:pPr>
                  <w:bookmarkStart w:id="66" w:name="EB34c35bbdbf794aa39cec8ff47a344096"/>
                  <w:r>
                    <w:rPr>
                      <w:rFonts w:hint="eastAsia" w:ascii="宋体" w:hAnsi="宋体" w:eastAsia="宋体" w:cs="宋体"/>
                      <w:bCs/>
                      <w:color w:val="FF0000"/>
                      <w:sz w:val="21"/>
                      <w:szCs w:val="21"/>
                      <w:shd w:val="clear" w:color="auto" w:fill="FFFFFF"/>
                    </w:rPr>
                    <w:t>☑业绩要求</w:t>
                  </w:r>
                  <w:bookmarkEnd w:id="66"/>
                </w:p>
              </w:tc>
              <w:tc>
                <w:tcPr>
                  <w:tcW w:w="4020" w:type="dxa"/>
                </w:tcPr>
                <w:p w14:paraId="52DC7E05">
                  <w:pPr>
                    <w:spacing w:line="360" w:lineRule="auto"/>
                    <w:jc w:val="left"/>
                    <w:rPr>
                      <w:rFonts w:hint="eastAsia" w:ascii="宋体" w:hAnsi="宋体" w:eastAsia="宋体" w:cs="宋体"/>
                      <w:bCs/>
                      <w:color w:val="FF0000"/>
                      <w:sz w:val="21"/>
                      <w:szCs w:val="21"/>
                      <w:shd w:val="clear" w:color="auto" w:fill="FFFFFF"/>
                    </w:rPr>
                  </w:pPr>
                  <w:r>
                    <w:rPr>
                      <w:rFonts w:hint="eastAsia" w:ascii="宋体" w:hAnsi="宋体" w:eastAsia="宋体" w:cs="宋体"/>
                      <w:bCs/>
                      <w:color w:val="FF0000"/>
                      <w:sz w:val="21"/>
                      <w:szCs w:val="21"/>
                      <w:shd w:val="clear" w:color="auto" w:fill="FFFFFF"/>
                    </w:rPr>
                    <w:t>近5年已完成的类似业绩</w:t>
                  </w:r>
                </w:p>
              </w:tc>
            </w:tr>
            <w:tr w14:paraId="551174E7">
              <w:tblPrEx>
                <w:tblCellMar>
                  <w:top w:w="0" w:type="dxa"/>
                  <w:left w:w="108" w:type="dxa"/>
                  <w:bottom w:w="0" w:type="dxa"/>
                  <w:right w:w="108" w:type="dxa"/>
                </w:tblCellMar>
              </w:tblPrEx>
              <w:tc>
                <w:tcPr>
                  <w:tcW w:w="1798" w:type="dxa"/>
                  <w:gridSpan w:val="2"/>
                </w:tcPr>
                <w:p w14:paraId="4E8F9A97">
                  <w:pPr>
                    <w:spacing w:line="360" w:lineRule="auto"/>
                    <w:jc w:val="left"/>
                    <w:rPr>
                      <w:rFonts w:hint="eastAsia" w:ascii="宋体" w:hAnsi="宋体" w:eastAsia="宋体" w:cs="宋体"/>
                      <w:bCs/>
                      <w:color w:val="000000" w:themeColor="text1"/>
                      <w:sz w:val="21"/>
                      <w:szCs w:val="21"/>
                      <w:shd w:val="clear" w:color="auto" w:fill="FFFFFF"/>
                      <w14:textFill>
                        <w14:solidFill>
                          <w14:schemeClr w14:val="tx1"/>
                        </w14:solidFill>
                      </w14:textFill>
                    </w:rPr>
                  </w:pPr>
                  <w:bookmarkStart w:id="67" w:name="OLE_LINK20"/>
                  <w:bookmarkStart w:id="68" w:name="EBe32becf5cefe4b81b672f86f8ccea7b3"/>
                  <w:r>
                    <w:rPr>
                      <w:rFonts w:hint="eastAsia" w:ascii="宋体" w:hAnsi="宋体" w:eastAsia="宋体" w:cs="宋体"/>
                      <w:bCs/>
                      <w:color w:val="000000" w:themeColor="text1"/>
                      <w:sz w:val="21"/>
                      <w:szCs w:val="21"/>
                      <w:shd w:val="clear" w:color="auto" w:fill="FFFFFF"/>
                      <w14:textFill>
                        <w14:solidFill>
                          <w14:schemeClr w14:val="tx1"/>
                        </w14:solidFill>
                      </w14:textFill>
                    </w:rPr>
                    <w:t>□</w:t>
                  </w:r>
                  <w:bookmarkEnd w:id="67"/>
                  <w:r>
                    <w:rPr>
                      <w:rFonts w:hint="eastAsia" w:ascii="宋体" w:hAnsi="宋体" w:eastAsia="宋体" w:cs="宋体"/>
                      <w:bCs/>
                      <w:color w:val="000000" w:themeColor="text1"/>
                      <w:sz w:val="21"/>
                      <w:szCs w:val="21"/>
                      <w:shd w:val="clear" w:color="auto" w:fill="FFFFFF"/>
                      <w14:textFill>
                        <w14:solidFill>
                          <w14:schemeClr w14:val="tx1"/>
                        </w14:solidFill>
                      </w14:textFill>
                    </w:rPr>
                    <w:t>信用等级</w:t>
                  </w:r>
                  <w:bookmarkEnd w:id="68"/>
                </w:p>
              </w:tc>
              <w:tc>
                <w:tcPr>
                  <w:tcW w:w="4020" w:type="dxa"/>
                </w:tcPr>
                <w:p w14:paraId="762A6FD7">
                  <w:pPr>
                    <w:spacing w:line="360" w:lineRule="auto"/>
                    <w:jc w:val="left"/>
                    <w:rPr>
                      <w:rFonts w:hint="eastAsia" w:ascii="宋体" w:hAnsi="宋体" w:eastAsia="宋体" w:cs="宋体"/>
                      <w:bCs/>
                      <w:color w:val="000000" w:themeColor="text1"/>
                      <w:sz w:val="21"/>
                      <w:szCs w:val="21"/>
                      <w:shd w:val="clear" w:color="auto" w:fill="FFFFFF"/>
                      <w14:textFill>
                        <w14:solidFill>
                          <w14:schemeClr w14:val="tx1"/>
                        </w14:solidFill>
                      </w14:textFill>
                    </w:rPr>
                  </w:pPr>
                  <w:bookmarkStart w:id="69" w:name="EB737450bdc9c3442ea0461f6f6b5af8fc"/>
                  <w:r>
                    <w:rPr>
                      <w:rFonts w:hint="eastAsia" w:ascii="宋体" w:hAnsi="宋体" w:eastAsia="宋体" w:cs="宋体"/>
                      <w:bCs/>
                      <w:color w:val="000000" w:themeColor="text1"/>
                      <w:sz w:val="21"/>
                      <w:szCs w:val="21"/>
                      <w:shd w:val="clear" w:color="auto" w:fill="FFFFFF"/>
                      <w14:textFill>
                        <w14:solidFill>
                          <w14:schemeClr w14:val="tx1"/>
                        </w14:solidFill>
                      </w14:textFill>
                    </w:rPr>
                    <w:t xml:space="preserve">□ </w:t>
                  </w:r>
                  <w:bookmarkEnd w:id="69"/>
                  <w:r>
                    <w:rPr>
                      <w:rFonts w:hint="eastAsia" w:ascii="宋体" w:hAnsi="宋体" w:eastAsia="宋体" w:cs="宋体"/>
                      <w:bCs/>
                      <w:color w:val="000000" w:themeColor="text1"/>
                      <w:sz w:val="21"/>
                      <w:szCs w:val="21"/>
                      <w:shd w:val="clear" w:color="auto" w:fill="FFFFFF"/>
                      <w14:textFill>
                        <w14:solidFill>
                          <w14:schemeClr w14:val="tx1"/>
                        </w14:solidFill>
                      </w14:textFill>
                    </w:rPr>
                    <w:t>AAA</w:t>
                  </w:r>
                  <w:bookmarkStart w:id="70" w:name="EBd3a96533711849c286e998c232bc87b1"/>
                  <w:r>
                    <w:rPr>
                      <w:rFonts w:hint="eastAsia" w:ascii="宋体" w:hAnsi="宋体" w:eastAsia="宋体" w:cs="宋体"/>
                      <w:bCs/>
                      <w:color w:val="000000" w:themeColor="text1"/>
                      <w:sz w:val="21"/>
                      <w:szCs w:val="21"/>
                      <w:shd w:val="clear" w:color="auto" w:fill="FFFFFF"/>
                      <w14:textFill>
                        <w14:solidFill>
                          <w14:schemeClr w14:val="tx1"/>
                        </w14:solidFill>
                      </w14:textFill>
                    </w:rPr>
                    <w:t>□</w:t>
                  </w:r>
                  <w:bookmarkEnd w:id="70"/>
                  <w:r>
                    <w:rPr>
                      <w:rFonts w:hint="eastAsia" w:ascii="宋体" w:hAnsi="宋体" w:eastAsia="宋体" w:cs="宋体"/>
                      <w:bCs/>
                      <w:color w:val="000000" w:themeColor="text1"/>
                      <w:sz w:val="21"/>
                      <w:szCs w:val="21"/>
                      <w:shd w:val="clear" w:color="auto" w:fill="FFFFFF"/>
                      <w14:textFill>
                        <w14:solidFill>
                          <w14:schemeClr w14:val="tx1"/>
                        </w14:solidFill>
                      </w14:textFill>
                    </w:rPr>
                    <w:t>AA</w:t>
                  </w:r>
                  <w:bookmarkStart w:id="71" w:name="EB52c5282d137843328d73366988a51e63"/>
                  <w:r>
                    <w:rPr>
                      <w:rFonts w:hint="eastAsia" w:ascii="宋体" w:hAnsi="宋体" w:eastAsia="宋体" w:cs="宋体"/>
                      <w:bCs/>
                      <w:color w:val="000000" w:themeColor="text1"/>
                      <w:sz w:val="21"/>
                      <w:szCs w:val="21"/>
                      <w:shd w:val="clear" w:color="auto" w:fill="FFFFFF"/>
                      <w14:textFill>
                        <w14:solidFill>
                          <w14:schemeClr w14:val="tx1"/>
                        </w14:solidFill>
                      </w14:textFill>
                    </w:rPr>
                    <w:t xml:space="preserve">□ </w:t>
                  </w:r>
                  <w:bookmarkEnd w:id="71"/>
                  <w:r>
                    <w:rPr>
                      <w:rFonts w:hint="eastAsia" w:ascii="宋体" w:hAnsi="宋体" w:eastAsia="宋体" w:cs="宋体"/>
                      <w:bCs/>
                      <w:color w:val="000000" w:themeColor="text1"/>
                      <w:sz w:val="21"/>
                      <w:szCs w:val="21"/>
                      <w:shd w:val="clear" w:color="auto" w:fill="FFFFFF"/>
                      <w14:textFill>
                        <w14:solidFill>
                          <w14:schemeClr w14:val="tx1"/>
                        </w14:solidFill>
                      </w14:textFill>
                    </w:rPr>
                    <w:t>A</w:t>
                  </w:r>
                  <w:bookmarkStart w:id="72" w:name="EB261411ed677e4516a8574aa2716817e1"/>
                  <w:r>
                    <w:rPr>
                      <w:rFonts w:hint="eastAsia" w:ascii="宋体" w:hAnsi="宋体" w:eastAsia="宋体" w:cs="宋体"/>
                      <w:bCs/>
                      <w:color w:val="000000" w:themeColor="text1"/>
                      <w:sz w:val="21"/>
                      <w:szCs w:val="21"/>
                      <w:shd w:val="clear" w:color="auto" w:fill="FFFFFF"/>
                      <w14:textFill>
                        <w14:solidFill>
                          <w14:schemeClr w14:val="tx1"/>
                        </w14:solidFill>
                      </w14:textFill>
                    </w:rPr>
                    <w:t xml:space="preserve">□ </w:t>
                  </w:r>
                  <w:bookmarkEnd w:id="72"/>
                  <w:r>
                    <w:rPr>
                      <w:rFonts w:hint="eastAsia" w:ascii="宋体" w:hAnsi="宋体" w:eastAsia="宋体" w:cs="宋体"/>
                      <w:bCs/>
                      <w:color w:val="000000" w:themeColor="text1"/>
                      <w:sz w:val="21"/>
                      <w:szCs w:val="21"/>
                      <w:shd w:val="clear" w:color="auto" w:fill="FFFFFF"/>
                      <w14:textFill>
                        <w14:solidFill>
                          <w14:schemeClr w14:val="tx1"/>
                        </w14:solidFill>
                      </w14:textFill>
                    </w:rPr>
                    <w:t>BBB</w:t>
                  </w:r>
                  <w:bookmarkStart w:id="73" w:name="EB3011b632322e4d34a7e20819d4bfbbe5"/>
                  <w:r>
                    <w:rPr>
                      <w:rFonts w:hint="eastAsia" w:ascii="宋体" w:hAnsi="宋体" w:eastAsia="宋体" w:cs="宋体"/>
                      <w:bCs/>
                      <w:color w:val="000000" w:themeColor="text1"/>
                      <w:sz w:val="21"/>
                      <w:szCs w:val="21"/>
                      <w:shd w:val="clear" w:color="auto" w:fill="FFFFFF"/>
                      <w14:textFill>
                        <w14:solidFill>
                          <w14:schemeClr w14:val="tx1"/>
                        </w14:solidFill>
                      </w14:textFill>
                    </w:rPr>
                    <w:t xml:space="preserve">□ </w:t>
                  </w:r>
                  <w:bookmarkEnd w:id="73"/>
                  <w:r>
                    <w:rPr>
                      <w:rFonts w:hint="eastAsia" w:ascii="宋体" w:hAnsi="宋体" w:eastAsia="宋体" w:cs="宋体"/>
                      <w:bCs/>
                      <w:color w:val="000000" w:themeColor="text1"/>
                      <w:sz w:val="21"/>
                      <w:szCs w:val="21"/>
                      <w:shd w:val="clear" w:color="auto" w:fill="FFFFFF"/>
                      <w14:textFill>
                        <w14:solidFill>
                          <w14:schemeClr w14:val="tx1"/>
                        </w14:solidFill>
                      </w14:textFill>
                    </w:rPr>
                    <w:t>BB</w:t>
                  </w:r>
                </w:p>
              </w:tc>
            </w:tr>
            <w:tr w14:paraId="6055FF84">
              <w:tblPrEx>
                <w:tblCellMar>
                  <w:top w:w="0" w:type="dxa"/>
                  <w:left w:w="108" w:type="dxa"/>
                  <w:bottom w:w="0" w:type="dxa"/>
                  <w:right w:w="108" w:type="dxa"/>
                </w:tblCellMar>
              </w:tblPrEx>
              <w:tc>
                <w:tcPr>
                  <w:tcW w:w="1798" w:type="dxa"/>
                  <w:gridSpan w:val="2"/>
                </w:tcPr>
                <w:p w14:paraId="19BEAE0B">
                  <w:pPr>
                    <w:spacing w:line="360" w:lineRule="auto"/>
                    <w:jc w:val="left"/>
                    <w:rPr>
                      <w:rFonts w:hint="eastAsia" w:ascii="宋体" w:hAnsi="宋体" w:eastAsia="宋体" w:cs="宋体"/>
                      <w:bCs/>
                      <w:color w:val="000000" w:themeColor="text1"/>
                      <w:sz w:val="21"/>
                      <w:szCs w:val="21"/>
                      <w:shd w:val="clear" w:color="auto" w:fill="FFFFFF"/>
                      <w14:textFill>
                        <w14:solidFill>
                          <w14:schemeClr w14:val="tx1"/>
                        </w14:solidFill>
                      </w14:textFill>
                    </w:rPr>
                  </w:pPr>
                  <w:bookmarkStart w:id="74" w:name="EBdc8d23f96cca410bbecd263ef5d84c99"/>
                  <w:bookmarkStart w:id="75" w:name="EB2059c6342d244f6eb4119c25b7be051f"/>
                  <w:r>
                    <w:rPr>
                      <w:rFonts w:hint="eastAsia" w:ascii="宋体" w:hAnsi="宋体" w:eastAsia="宋体" w:cs="宋体"/>
                      <w:bCs/>
                      <w:color w:val="000000" w:themeColor="text1"/>
                      <w:sz w:val="21"/>
                      <w:szCs w:val="21"/>
                      <w:shd w:val="clear" w:color="auto" w:fill="FFFFFF"/>
                      <w14:textFill>
                        <w14:solidFill>
                          <w14:schemeClr w14:val="tx1"/>
                        </w14:solidFill>
                      </w14:textFill>
                    </w:rPr>
                    <w:t>□项目经理资格：</w:t>
                  </w:r>
                  <w:bookmarkEnd w:id="74"/>
                </w:p>
              </w:tc>
              <w:tc>
                <w:tcPr>
                  <w:tcW w:w="4020" w:type="dxa"/>
                </w:tcPr>
                <w:p w14:paraId="43279398">
                  <w:pPr>
                    <w:spacing w:line="360" w:lineRule="auto"/>
                    <w:jc w:val="left"/>
                    <w:rPr>
                      <w:rFonts w:hint="eastAsia" w:ascii="宋体" w:hAnsi="宋体" w:eastAsia="宋体" w:cs="宋体"/>
                      <w:bCs/>
                      <w:color w:val="000000" w:themeColor="text1"/>
                      <w:sz w:val="21"/>
                      <w:szCs w:val="21"/>
                      <w:shd w:val="clear" w:color="auto" w:fill="FFFFFF"/>
                      <w14:textFill>
                        <w14:solidFill>
                          <w14:schemeClr w14:val="tx1"/>
                        </w14:solidFill>
                      </w14:textFill>
                    </w:rPr>
                  </w:pPr>
                  <w:r>
                    <w:rPr>
                      <w:rFonts w:hint="eastAsia" w:ascii="宋体" w:hAnsi="宋体" w:eastAsia="宋体" w:cs="宋体"/>
                      <w:bCs/>
                      <w:color w:val="000000" w:themeColor="text1"/>
                      <w:sz w:val="21"/>
                      <w:szCs w:val="21"/>
                      <w:shd w:val="clear" w:color="auto" w:fill="FFFFFF"/>
                      <w14:textFill>
                        <w14:solidFill>
                          <w14:schemeClr w14:val="tx1"/>
                        </w14:solidFill>
                      </w14:textFill>
                    </w:rPr>
                    <w:t>未担任其他在运营项目安保服务的项目经理。</w:t>
                  </w:r>
                </w:p>
              </w:tc>
            </w:tr>
            <w:tr w14:paraId="4E8864C7">
              <w:tblPrEx>
                <w:tblCellMar>
                  <w:top w:w="0" w:type="dxa"/>
                  <w:left w:w="108" w:type="dxa"/>
                  <w:bottom w:w="0" w:type="dxa"/>
                  <w:right w:w="108" w:type="dxa"/>
                </w:tblCellMar>
              </w:tblPrEx>
              <w:tc>
                <w:tcPr>
                  <w:tcW w:w="1798" w:type="dxa"/>
                  <w:gridSpan w:val="2"/>
                </w:tcPr>
                <w:p w14:paraId="5E3847DD">
                  <w:pPr>
                    <w:spacing w:line="360" w:lineRule="auto"/>
                    <w:jc w:val="left"/>
                    <w:rPr>
                      <w:rFonts w:hint="eastAsia" w:ascii="宋体" w:hAnsi="宋体" w:eastAsia="宋体" w:cs="宋体"/>
                      <w:bCs/>
                      <w:color w:val="000000" w:themeColor="text1"/>
                      <w:sz w:val="21"/>
                      <w:szCs w:val="21"/>
                      <w:shd w:val="clear" w:color="auto" w:fill="FFFFFF"/>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bCs/>
                      <w:color w:val="000000" w:themeColor="text1"/>
                      <w:sz w:val="21"/>
                      <w:szCs w:val="21"/>
                      <w:shd w:val="clear" w:color="auto" w:fill="FFFFFF"/>
                      <w14:textFill>
                        <w14:solidFill>
                          <w14:schemeClr w14:val="tx1"/>
                        </w14:solidFill>
                      </w14:textFill>
                    </w:rPr>
                    <w:t>其他要求</w:t>
                  </w:r>
                  <w:bookmarkEnd w:id="75"/>
                  <w:r>
                    <w:rPr>
                      <w:rFonts w:hint="eastAsia" w:ascii="宋体" w:hAnsi="宋体" w:eastAsia="宋体" w:cs="宋体"/>
                      <w:bCs/>
                      <w:color w:val="000000" w:themeColor="text1"/>
                      <w:sz w:val="21"/>
                      <w:szCs w:val="21"/>
                      <w:shd w:val="clear" w:color="auto" w:fill="FFFFFF"/>
                      <w14:textFill>
                        <w14:solidFill>
                          <w14:schemeClr w14:val="tx1"/>
                        </w14:solidFill>
                      </w14:textFill>
                    </w:rPr>
                    <w:t xml:space="preserve">  </w:t>
                  </w:r>
                </w:p>
              </w:tc>
              <w:tc>
                <w:tcPr>
                  <w:tcW w:w="4020" w:type="dxa"/>
                </w:tcPr>
                <w:p w14:paraId="3029CC1E">
                  <w:pPr>
                    <w:spacing w:line="360" w:lineRule="auto"/>
                    <w:jc w:val="left"/>
                    <w:rPr>
                      <w:rFonts w:hint="eastAsia" w:ascii="宋体" w:hAnsi="宋体" w:eastAsia="宋体" w:cs="宋体"/>
                      <w:bCs/>
                      <w:color w:val="000000" w:themeColor="text1"/>
                      <w:sz w:val="21"/>
                      <w:szCs w:val="21"/>
                      <w:shd w:val="clear" w:color="auto" w:fill="FFFFFF"/>
                      <w14:textFill>
                        <w14:solidFill>
                          <w14:schemeClr w14:val="tx1"/>
                        </w14:solidFill>
                      </w14:textFill>
                    </w:rPr>
                  </w:pPr>
                  <w:r>
                    <w:rPr>
                      <w:rFonts w:hint="eastAsia" w:ascii="宋体" w:hAnsi="宋体" w:eastAsia="宋体" w:cs="宋体"/>
                      <w:bCs/>
                      <w:color w:val="000000" w:themeColor="text1"/>
                      <w:sz w:val="21"/>
                      <w:szCs w:val="21"/>
                      <w:shd w:val="clear" w:color="auto" w:fill="FFFFFF"/>
                      <w14:textFill>
                        <w14:solidFill>
                          <w14:schemeClr w14:val="tx1"/>
                        </w14:solidFill>
                      </w14:textFill>
                    </w:rPr>
                    <w:t>详见1.4.4 合格投标人资格审查资料要求</w:t>
                  </w:r>
                </w:p>
              </w:tc>
            </w:tr>
          </w:tbl>
          <w:p w14:paraId="618F03E0">
            <w:pPr>
              <w:overflowPunct w:val="0"/>
              <w:autoSpaceDE w:val="0"/>
              <w:autoSpaceDN w:val="0"/>
              <w:adjustRightInd w:val="0"/>
              <w:snapToGrid w:val="0"/>
              <w:spacing w:line="360" w:lineRule="auto"/>
              <w:jc w:val="left"/>
              <w:rPr>
                <w:rFonts w:hint="eastAsia" w:ascii="宋体" w:hAnsi="宋体" w:eastAsia="宋体" w:cs="宋体"/>
                <w:bCs/>
                <w:color w:val="000000" w:themeColor="text1"/>
                <w:sz w:val="21"/>
                <w:szCs w:val="21"/>
                <w:shd w:val="clear" w:color="auto" w:fill="FFFFFF"/>
                <w14:textFill>
                  <w14:solidFill>
                    <w14:schemeClr w14:val="tx1"/>
                  </w14:solidFill>
                </w14:textFill>
              </w:rPr>
            </w:pPr>
          </w:p>
        </w:tc>
      </w:tr>
      <w:tr w14:paraId="169D334B">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4F53701A">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第二章1.5.1</w:t>
            </w:r>
          </w:p>
        </w:tc>
        <w:tc>
          <w:tcPr>
            <w:tcW w:w="2126" w:type="dxa"/>
            <w:tcBorders>
              <w:top w:val="single" w:color="auto" w:sz="4" w:space="0"/>
              <w:left w:val="single" w:color="auto" w:sz="4" w:space="0"/>
              <w:bottom w:val="single" w:color="auto" w:sz="4" w:space="0"/>
              <w:right w:val="single" w:color="auto" w:sz="4" w:space="0"/>
            </w:tcBorders>
            <w:vAlign w:val="center"/>
          </w:tcPr>
          <w:p w14:paraId="4F007667">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费用承担方式</w:t>
            </w:r>
          </w:p>
        </w:tc>
        <w:tc>
          <w:tcPr>
            <w:tcW w:w="5954" w:type="dxa"/>
            <w:tcBorders>
              <w:top w:val="single" w:color="auto" w:sz="4" w:space="0"/>
              <w:left w:val="single" w:color="auto" w:sz="4" w:space="0"/>
              <w:bottom w:val="single" w:color="auto" w:sz="4" w:space="0"/>
              <w:right w:val="single" w:color="auto" w:sz="4" w:space="0"/>
            </w:tcBorders>
            <w:vAlign w:val="center"/>
          </w:tcPr>
          <w:p w14:paraId="5FCB28E7">
            <w:pPr>
              <w:spacing w:line="360" w:lineRule="auto"/>
              <w:jc w:val="left"/>
              <w:rPr>
                <w:rFonts w:hint="eastAsia" w:ascii="宋体" w:hAnsi="宋体" w:eastAsia="宋体" w:cs="宋体"/>
                <w:color w:val="000000" w:themeColor="text1"/>
                <w:sz w:val="21"/>
                <w:szCs w:val="21"/>
                <w14:textFill>
                  <w14:solidFill>
                    <w14:schemeClr w14:val="tx1"/>
                  </w14:solidFill>
                </w14:textFill>
              </w:rPr>
            </w:pPr>
            <w:bookmarkStart w:id="76" w:name="EB884bc9f7d2a84575bf222f02b74e5dde"/>
            <w:r>
              <w:rPr>
                <w:rFonts w:hint="eastAsia" w:ascii="宋体" w:hAnsi="宋体" w:eastAsia="宋体" w:cs="宋体"/>
                <w:color w:val="000000" w:themeColor="text1"/>
                <w:sz w:val="21"/>
                <w:szCs w:val="21"/>
                <w14:textFill>
                  <w14:solidFill>
                    <w14:schemeClr w14:val="tx1"/>
                  </w14:solidFill>
                </w14:textFill>
              </w:rPr>
              <w:t>☑投标人准备和参加投标活动所发生的费用自理</w:t>
            </w:r>
          </w:p>
          <w:p w14:paraId="0FED1DCE">
            <w:pPr>
              <w:pStyle w:val="17"/>
              <w:topLinePunct/>
              <w:spacing w:after="0"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□其他</w:t>
            </w:r>
            <w:bookmarkEnd w:id="76"/>
          </w:p>
        </w:tc>
      </w:tr>
      <w:tr w14:paraId="27A20117">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27C5745A">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第二章1.6</w:t>
            </w:r>
          </w:p>
        </w:tc>
        <w:tc>
          <w:tcPr>
            <w:tcW w:w="2126" w:type="dxa"/>
            <w:tcBorders>
              <w:top w:val="single" w:color="auto" w:sz="4" w:space="0"/>
              <w:left w:val="single" w:color="auto" w:sz="4" w:space="0"/>
              <w:bottom w:val="single" w:color="auto" w:sz="4" w:space="0"/>
              <w:right w:val="single" w:color="auto" w:sz="4" w:space="0"/>
            </w:tcBorders>
            <w:vAlign w:val="center"/>
          </w:tcPr>
          <w:p w14:paraId="5D0D6BB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保密</w:t>
            </w:r>
          </w:p>
        </w:tc>
        <w:tc>
          <w:tcPr>
            <w:tcW w:w="5954" w:type="dxa"/>
            <w:tcBorders>
              <w:top w:val="single" w:color="auto" w:sz="4" w:space="0"/>
              <w:left w:val="single" w:color="auto" w:sz="4" w:space="0"/>
              <w:bottom w:val="single" w:color="auto" w:sz="4" w:space="0"/>
              <w:right w:val="single" w:color="auto" w:sz="4" w:space="0"/>
            </w:tcBorders>
            <w:vAlign w:val="center"/>
          </w:tcPr>
          <w:p w14:paraId="66E9850C">
            <w:pPr>
              <w:pStyle w:val="17"/>
              <w:topLinePunct/>
              <w:spacing w:after="0" w:line="360" w:lineRule="auto"/>
              <w:jc w:val="left"/>
              <w:rPr>
                <w:rFonts w:hint="eastAsia" w:ascii="宋体" w:hAnsi="宋体" w:eastAsia="宋体" w:cs="宋体"/>
                <w:color w:val="000000" w:themeColor="text1"/>
                <w:sz w:val="21"/>
                <w:szCs w:val="21"/>
                <w14:textFill>
                  <w14:solidFill>
                    <w14:schemeClr w14:val="tx1"/>
                  </w14:solidFill>
                </w14:textFill>
              </w:rPr>
            </w:pPr>
          </w:p>
        </w:tc>
      </w:tr>
      <w:tr w14:paraId="58D3B10A">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0D10A02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第二章1.7</w:t>
            </w:r>
          </w:p>
        </w:tc>
        <w:tc>
          <w:tcPr>
            <w:tcW w:w="2126" w:type="dxa"/>
            <w:tcBorders>
              <w:top w:val="single" w:color="auto" w:sz="4" w:space="0"/>
              <w:left w:val="single" w:color="auto" w:sz="4" w:space="0"/>
              <w:bottom w:val="single" w:color="auto" w:sz="4" w:space="0"/>
              <w:right w:val="single" w:color="auto" w:sz="4" w:space="0"/>
            </w:tcBorders>
            <w:vAlign w:val="center"/>
          </w:tcPr>
          <w:p w14:paraId="51DBE47C">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语言文字</w:t>
            </w:r>
          </w:p>
        </w:tc>
        <w:tc>
          <w:tcPr>
            <w:tcW w:w="5954" w:type="dxa"/>
            <w:tcBorders>
              <w:top w:val="single" w:color="auto" w:sz="4" w:space="0"/>
              <w:left w:val="single" w:color="auto" w:sz="4" w:space="0"/>
              <w:bottom w:val="single" w:color="auto" w:sz="4" w:space="0"/>
              <w:right w:val="single" w:color="auto" w:sz="4" w:space="0"/>
            </w:tcBorders>
            <w:vAlign w:val="center"/>
          </w:tcPr>
          <w:p w14:paraId="7BD9425C">
            <w:pPr>
              <w:pStyle w:val="17"/>
              <w:topLinePunct/>
              <w:spacing w:after="0" w:line="360" w:lineRule="auto"/>
              <w:jc w:val="left"/>
              <w:rPr>
                <w:rFonts w:hint="eastAsia" w:ascii="宋体" w:hAnsi="宋体" w:eastAsia="宋体" w:cs="宋体"/>
                <w:color w:val="000000" w:themeColor="text1"/>
                <w:sz w:val="21"/>
                <w:szCs w:val="21"/>
                <w14:textFill>
                  <w14:solidFill>
                    <w14:schemeClr w14:val="tx1"/>
                  </w14:solidFill>
                </w14:textFill>
              </w:rPr>
            </w:pPr>
          </w:p>
        </w:tc>
      </w:tr>
      <w:tr w14:paraId="34681104">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4C3BC2F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第二章1.8</w:t>
            </w:r>
          </w:p>
        </w:tc>
        <w:tc>
          <w:tcPr>
            <w:tcW w:w="2126" w:type="dxa"/>
            <w:tcBorders>
              <w:top w:val="single" w:color="auto" w:sz="4" w:space="0"/>
              <w:left w:val="single" w:color="auto" w:sz="4" w:space="0"/>
              <w:bottom w:val="single" w:color="auto" w:sz="4" w:space="0"/>
              <w:right w:val="single" w:color="auto" w:sz="4" w:space="0"/>
            </w:tcBorders>
            <w:vAlign w:val="center"/>
          </w:tcPr>
          <w:p w14:paraId="2BB2907D">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计量单位</w:t>
            </w:r>
          </w:p>
        </w:tc>
        <w:tc>
          <w:tcPr>
            <w:tcW w:w="5954" w:type="dxa"/>
            <w:tcBorders>
              <w:top w:val="single" w:color="auto" w:sz="4" w:space="0"/>
              <w:left w:val="single" w:color="auto" w:sz="4" w:space="0"/>
              <w:bottom w:val="single" w:color="auto" w:sz="4" w:space="0"/>
              <w:right w:val="single" w:color="auto" w:sz="4" w:space="0"/>
            </w:tcBorders>
            <w:vAlign w:val="center"/>
          </w:tcPr>
          <w:p w14:paraId="7C5DC554">
            <w:pPr>
              <w:pStyle w:val="17"/>
              <w:topLinePunct/>
              <w:spacing w:after="0" w:line="360" w:lineRule="auto"/>
              <w:jc w:val="left"/>
              <w:rPr>
                <w:rFonts w:hint="eastAsia" w:ascii="宋体" w:hAnsi="宋体" w:eastAsia="宋体" w:cs="宋体"/>
                <w:color w:val="000000" w:themeColor="text1"/>
                <w:sz w:val="21"/>
                <w:szCs w:val="21"/>
                <w14:textFill>
                  <w14:solidFill>
                    <w14:schemeClr w14:val="tx1"/>
                  </w14:solidFill>
                </w14:textFill>
              </w:rPr>
            </w:pPr>
          </w:p>
        </w:tc>
      </w:tr>
      <w:tr w14:paraId="0BF8DB1D">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176196B4">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第二章1.9.1</w:t>
            </w:r>
          </w:p>
        </w:tc>
        <w:tc>
          <w:tcPr>
            <w:tcW w:w="2126" w:type="dxa"/>
            <w:tcBorders>
              <w:top w:val="single" w:color="auto" w:sz="4" w:space="0"/>
              <w:left w:val="single" w:color="auto" w:sz="4" w:space="0"/>
              <w:bottom w:val="single" w:color="auto" w:sz="4" w:space="0"/>
              <w:right w:val="single" w:color="auto" w:sz="4" w:space="0"/>
            </w:tcBorders>
            <w:vAlign w:val="center"/>
          </w:tcPr>
          <w:p w14:paraId="15DF3F79">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踏勘现场</w:t>
            </w:r>
          </w:p>
        </w:tc>
        <w:tc>
          <w:tcPr>
            <w:tcW w:w="5954" w:type="dxa"/>
            <w:tcBorders>
              <w:top w:val="single" w:color="auto" w:sz="4" w:space="0"/>
              <w:left w:val="single" w:color="auto" w:sz="4" w:space="0"/>
              <w:bottom w:val="single" w:color="auto" w:sz="4" w:space="0"/>
              <w:right w:val="single" w:color="auto" w:sz="4" w:space="0"/>
            </w:tcBorders>
            <w:vAlign w:val="center"/>
          </w:tcPr>
          <w:p w14:paraId="3092D4C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投标人自行前往踏勘</w:t>
            </w:r>
          </w:p>
        </w:tc>
      </w:tr>
      <w:tr w14:paraId="5ECF4E55">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64FAA9B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第二章1.10.1</w:t>
            </w:r>
          </w:p>
        </w:tc>
        <w:tc>
          <w:tcPr>
            <w:tcW w:w="2126" w:type="dxa"/>
            <w:tcBorders>
              <w:top w:val="single" w:color="auto" w:sz="4" w:space="0"/>
              <w:left w:val="single" w:color="auto" w:sz="4" w:space="0"/>
              <w:bottom w:val="single" w:color="auto" w:sz="4" w:space="0"/>
              <w:right w:val="single" w:color="auto" w:sz="4" w:space="0"/>
            </w:tcBorders>
            <w:vAlign w:val="center"/>
          </w:tcPr>
          <w:p w14:paraId="7F4CFA69">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投标预备会</w:t>
            </w:r>
          </w:p>
        </w:tc>
        <w:tc>
          <w:tcPr>
            <w:tcW w:w="5954" w:type="dxa"/>
            <w:tcBorders>
              <w:top w:val="single" w:color="auto" w:sz="4" w:space="0"/>
              <w:left w:val="single" w:color="auto" w:sz="4" w:space="0"/>
              <w:bottom w:val="single" w:color="auto" w:sz="4" w:space="0"/>
              <w:right w:val="single" w:color="auto" w:sz="4" w:space="0"/>
            </w:tcBorders>
            <w:vAlign w:val="center"/>
          </w:tcPr>
          <w:p w14:paraId="472F8BCD">
            <w:pPr>
              <w:pStyle w:val="17"/>
              <w:topLinePunct/>
              <w:spacing w:after="0"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sym w:font="Wingdings" w:char="00FE"/>
            </w:r>
            <w:r>
              <w:rPr>
                <w:rFonts w:hint="eastAsia" w:ascii="宋体" w:hAnsi="宋体" w:eastAsia="宋体" w:cs="宋体"/>
                <w:color w:val="000000" w:themeColor="text1"/>
                <w:sz w:val="21"/>
                <w:szCs w:val="21"/>
                <w14:textFill>
                  <w14:solidFill>
                    <w14:schemeClr w14:val="tx1"/>
                  </w14:solidFill>
                </w14:textFill>
              </w:rPr>
              <w:t>不召开</w:t>
            </w:r>
          </w:p>
          <w:p w14:paraId="0613027B">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□召开，召开时间：</w:t>
            </w:r>
          </w:p>
          <w:p w14:paraId="2252D558">
            <w:pPr>
              <w:pStyle w:val="17"/>
              <w:topLinePunct/>
              <w:spacing w:after="0"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召开地点：</w:t>
            </w:r>
          </w:p>
        </w:tc>
      </w:tr>
      <w:tr w14:paraId="4E441A7A">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51FD0A04">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第二章1.10.2</w:t>
            </w:r>
          </w:p>
        </w:tc>
        <w:tc>
          <w:tcPr>
            <w:tcW w:w="2126" w:type="dxa"/>
            <w:tcBorders>
              <w:top w:val="single" w:color="auto" w:sz="4" w:space="0"/>
              <w:left w:val="single" w:color="auto" w:sz="4" w:space="0"/>
              <w:bottom w:val="single" w:color="auto" w:sz="4" w:space="0"/>
              <w:right w:val="single" w:color="auto" w:sz="4" w:space="0"/>
            </w:tcBorders>
            <w:vAlign w:val="center"/>
          </w:tcPr>
          <w:p w14:paraId="73760DF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投标人提出问题的截止时间</w:t>
            </w:r>
          </w:p>
        </w:tc>
        <w:tc>
          <w:tcPr>
            <w:tcW w:w="5954" w:type="dxa"/>
            <w:tcBorders>
              <w:top w:val="single" w:color="auto" w:sz="4" w:space="0"/>
              <w:left w:val="single" w:color="auto" w:sz="4" w:space="0"/>
              <w:bottom w:val="single" w:color="auto" w:sz="4" w:space="0"/>
              <w:right w:val="single" w:color="auto" w:sz="4" w:space="0"/>
            </w:tcBorders>
            <w:vAlign w:val="center"/>
          </w:tcPr>
          <w:p w14:paraId="1301FC98">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预备会召开时间前后2-3个工作日内</w:t>
            </w:r>
          </w:p>
        </w:tc>
      </w:tr>
      <w:tr w14:paraId="19AD7D70">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25B88A3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第二章1.10.3</w:t>
            </w:r>
          </w:p>
        </w:tc>
        <w:tc>
          <w:tcPr>
            <w:tcW w:w="2126" w:type="dxa"/>
            <w:tcBorders>
              <w:top w:val="single" w:color="auto" w:sz="4" w:space="0"/>
              <w:left w:val="single" w:color="auto" w:sz="4" w:space="0"/>
              <w:bottom w:val="single" w:color="auto" w:sz="4" w:space="0"/>
              <w:right w:val="single" w:color="auto" w:sz="4" w:space="0"/>
            </w:tcBorders>
            <w:vAlign w:val="center"/>
          </w:tcPr>
          <w:p w14:paraId="339A6BC5">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招标人书面澄清的时间</w:t>
            </w:r>
          </w:p>
        </w:tc>
        <w:tc>
          <w:tcPr>
            <w:tcW w:w="5954" w:type="dxa"/>
            <w:tcBorders>
              <w:top w:val="single" w:color="auto" w:sz="4" w:space="0"/>
              <w:left w:val="single" w:color="auto" w:sz="4" w:space="0"/>
              <w:bottom w:val="single" w:color="auto" w:sz="4" w:space="0"/>
              <w:right w:val="single" w:color="auto" w:sz="4" w:space="0"/>
            </w:tcBorders>
            <w:vAlign w:val="center"/>
          </w:tcPr>
          <w:p w14:paraId="4625229B">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收到投标人提出问题函件2个工作日内</w:t>
            </w:r>
          </w:p>
        </w:tc>
      </w:tr>
      <w:tr w14:paraId="35202719">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2FB1DF18">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第二章1.11</w:t>
            </w:r>
          </w:p>
        </w:tc>
        <w:tc>
          <w:tcPr>
            <w:tcW w:w="2126" w:type="dxa"/>
            <w:tcBorders>
              <w:top w:val="single" w:color="auto" w:sz="4" w:space="0"/>
              <w:left w:val="single" w:color="auto" w:sz="4" w:space="0"/>
              <w:bottom w:val="single" w:color="auto" w:sz="4" w:space="0"/>
              <w:right w:val="single" w:color="auto" w:sz="4" w:space="0"/>
            </w:tcBorders>
            <w:vAlign w:val="center"/>
          </w:tcPr>
          <w:p w14:paraId="55C87867">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偏离</w:t>
            </w:r>
          </w:p>
        </w:tc>
        <w:tc>
          <w:tcPr>
            <w:tcW w:w="5954" w:type="dxa"/>
            <w:tcBorders>
              <w:top w:val="single" w:color="auto" w:sz="4" w:space="0"/>
              <w:left w:val="single" w:color="auto" w:sz="4" w:space="0"/>
              <w:bottom w:val="single" w:color="auto" w:sz="4" w:space="0"/>
              <w:right w:val="single" w:color="auto" w:sz="4" w:space="0"/>
            </w:tcBorders>
            <w:vAlign w:val="center"/>
          </w:tcPr>
          <w:p w14:paraId="06BFFBB6">
            <w:pPr>
              <w:pStyle w:val="17"/>
              <w:topLinePunct/>
              <w:spacing w:after="0"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□不允许</w:t>
            </w:r>
          </w:p>
          <w:p w14:paraId="0E282500">
            <w:pPr>
              <w:pStyle w:val="17"/>
              <w:topLinePunct/>
              <w:spacing w:after="0"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sym w:font="Wingdings" w:char="00FE"/>
            </w:r>
            <w:r>
              <w:rPr>
                <w:rFonts w:hint="eastAsia" w:ascii="宋体" w:hAnsi="宋体" w:eastAsia="宋体" w:cs="宋体"/>
                <w:color w:val="000000" w:themeColor="text1"/>
                <w:sz w:val="21"/>
                <w:szCs w:val="21"/>
                <w14:textFill>
                  <w14:solidFill>
                    <w14:schemeClr w14:val="tx1"/>
                  </w14:solidFill>
                </w14:textFill>
              </w:rPr>
              <w:t>允许</w:t>
            </w:r>
          </w:p>
        </w:tc>
      </w:tr>
      <w:tr w14:paraId="127C9E4B">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2D88C978">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第二章2.1</w:t>
            </w:r>
          </w:p>
        </w:tc>
        <w:tc>
          <w:tcPr>
            <w:tcW w:w="2126" w:type="dxa"/>
            <w:tcBorders>
              <w:top w:val="single" w:color="auto" w:sz="4" w:space="0"/>
              <w:left w:val="single" w:color="auto" w:sz="4" w:space="0"/>
              <w:bottom w:val="single" w:color="auto" w:sz="4" w:space="0"/>
              <w:right w:val="single" w:color="auto" w:sz="4" w:space="0"/>
            </w:tcBorders>
            <w:vAlign w:val="center"/>
          </w:tcPr>
          <w:p w14:paraId="73A5BCD5">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构成招标文件的其他材料</w:t>
            </w:r>
          </w:p>
        </w:tc>
        <w:tc>
          <w:tcPr>
            <w:tcW w:w="5954" w:type="dxa"/>
            <w:tcBorders>
              <w:top w:val="single" w:color="auto" w:sz="4" w:space="0"/>
              <w:left w:val="single" w:color="auto" w:sz="4" w:space="0"/>
              <w:bottom w:val="single" w:color="auto" w:sz="4" w:space="0"/>
              <w:right w:val="single" w:color="auto" w:sz="4" w:space="0"/>
            </w:tcBorders>
            <w:vAlign w:val="center"/>
          </w:tcPr>
          <w:p w14:paraId="384A3915">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tc>
      </w:tr>
      <w:tr w14:paraId="45C6E772">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51D1578C">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第二章4.3</w:t>
            </w:r>
            <w:r>
              <w:rPr>
                <w:rFonts w:hint="eastAsia" w:ascii="宋体" w:hAnsi="宋体" w:eastAsia="宋体" w:cs="宋体"/>
                <w:color w:val="000000" w:themeColor="text1"/>
                <w:sz w:val="21"/>
                <w:szCs w:val="21"/>
                <w:lang w:val="zh-CN"/>
                <w14:textFill>
                  <w14:solidFill>
                    <w14:schemeClr w14:val="tx1"/>
                  </w14:solidFill>
                </w14:textFill>
              </w:rPr>
              <w:t>.1</w:t>
            </w:r>
          </w:p>
        </w:tc>
        <w:tc>
          <w:tcPr>
            <w:tcW w:w="2126" w:type="dxa"/>
            <w:tcBorders>
              <w:top w:val="single" w:color="auto" w:sz="4" w:space="0"/>
              <w:left w:val="single" w:color="auto" w:sz="4" w:space="0"/>
              <w:bottom w:val="single" w:color="auto" w:sz="4" w:space="0"/>
              <w:right w:val="single" w:color="auto" w:sz="4" w:space="0"/>
            </w:tcBorders>
            <w:vAlign w:val="center"/>
          </w:tcPr>
          <w:p w14:paraId="67186774">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投标截止时间</w:t>
            </w:r>
          </w:p>
        </w:tc>
        <w:tc>
          <w:tcPr>
            <w:tcW w:w="5954" w:type="dxa"/>
            <w:tcBorders>
              <w:top w:val="single" w:color="auto" w:sz="4" w:space="0"/>
              <w:left w:val="single" w:color="auto" w:sz="4" w:space="0"/>
              <w:bottom w:val="single" w:color="auto" w:sz="4" w:space="0"/>
              <w:right w:val="single" w:color="auto" w:sz="4" w:space="0"/>
            </w:tcBorders>
            <w:vAlign w:val="center"/>
          </w:tcPr>
          <w:p w14:paraId="2E45C5ED">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u w:val="single"/>
                <w14:textFill>
                  <w14:solidFill>
                    <w14:schemeClr w14:val="tx1"/>
                  </w14:solidFill>
                </w14:textFill>
              </w:rPr>
              <w:t xml:space="preserve">2026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xml:space="preserve"> 10</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xml:space="preserve"> 22 </w:t>
            </w:r>
            <w:r>
              <w:rPr>
                <w:rFonts w:hint="eastAsia" w:ascii="宋体" w:hAnsi="宋体" w:eastAsia="宋体" w:cs="宋体"/>
                <w:color w:val="000000" w:themeColor="text1"/>
                <w:sz w:val="21"/>
                <w:szCs w:val="21"/>
                <w14:textFill>
                  <w14:solidFill>
                    <w14:schemeClr w14:val="tx1"/>
                  </w14:solidFill>
                </w14:textFill>
              </w:rPr>
              <w:t>日</w:t>
            </w:r>
            <w:r>
              <w:rPr>
                <w:rFonts w:hint="eastAsia" w:ascii="宋体" w:hAnsi="宋体" w:eastAsia="宋体" w:cs="宋体"/>
                <w:color w:val="000000" w:themeColor="text1"/>
                <w:sz w:val="21"/>
                <w:szCs w:val="21"/>
                <w:u w:val="single"/>
                <w14:textFill>
                  <w14:solidFill>
                    <w14:schemeClr w14:val="tx1"/>
                  </w14:solidFill>
                </w14:textFill>
              </w:rPr>
              <w:t xml:space="preserve"> 18 </w:t>
            </w:r>
            <w:r>
              <w:rPr>
                <w:rFonts w:hint="eastAsia" w:ascii="宋体" w:hAnsi="宋体" w:eastAsia="宋体" w:cs="宋体"/>
                <w:color w:val="000000" w:themeColor="text1"/>
                <w:sz w:val="21"/>
                <w:szCs w:val="21"/>
                <w14:textFill>
                  <w14:solidFill>
                    <w14:schemeClr w14:val="tx1"/>
                  </w14:solidFill>
                </w14:textFill>
              </w:rPr>
              <w:t>时</w:t>
            </w:r>
            <w:r>
              <w:rPr>
                <w:rFonts w:hint="eastAsia" w:ascii="宋体" w:hAnsi="宋体" w:eastAsia="宋体" w:cs="宋体"/>
                <w:color w:val="000000" w:themeColor="text1"/>
                <w:sz w:val="21"/>
                <w:szCs w:val="21"/>
                <w:u w:val="single"/>
                <w14:textFill>
                  <w14:solidFill>
                    <w14:schemeClr w14:val="tx1"/>
                  </w14:solidFill>
                </w14:textFill>
              </w:rPr>
              <w:t xml:space="preserve"> 00  </w:t>
            </w:r>
            <w:r>
              <w:rPr>
                <w:rFonts w:hint="eastAsia" w:ascii="宋体" w:hAnsi="宋体" w:eastAsia="宋体" w:cs="宋体"/>
                <w:color w:val="000000" w:themeColor="text1"/>
                <w:sz w:val="21"/>
                <w:szCs w:val="21"/>
                <w14:textFill>
                  <w14:solidFill>
                    <w14:schemeClr w14:val="tx1"/>
                  </w14:solidFill>
                </w14:textFill>
              </w:rPr>
              <w:t>分</w:t>
            </w:r>
          </w:p>
        </w:tc>
      </w:tr>
      <w:tr w14:paraId="610EAF9B">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AA9CBCA">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第二章2.2.1</w:t>
            </w:r>
          </w:p>
        </w:tc>
        <w:tc>
          <w:tcPr>
            <w:tcW w:w="2126" w:type="dxa"/>
            <w:tcBorders>
              <w:top w:val="single" w:color="auto" w:sz="4" w:space="0"/>
              <w:left w:val="single" w:color="auto" w:sz="4" w:space="0"/>
              <w:bottom w:val="single" w:color="auto" w:sz="4" w:space="0"/>
              <w:right w:val="single" w:color="auto" w:sz="4" w:space="0"/>
            </w:tcBorders>
            <w:vAlign w:val="center"/>
          </w:tcPr>
          <w:p w14:paraId="5EFBFA3E">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投标人要求澄清招标文件的截止时间</w:t>
            </w:r>
          </w:p>
        </w:tc>
        <w:tc>
          <w:tcPr>
            <w:tcW w:w="5954" w:type="dxa"/>
            <w:tcBorders>
              <w:top w:val="single" w:color="auto" w:sz="4" w:space="0"/>
              <w:left w:val="single" w:color="auto" w:sz="4" w:space="0"/>
              <w:bottom w:val="single" w:color="auto" w:sz="4" w:space="0"/>
              <w:right w:val="single" w:color="auto" w:sz="4" w:space="0"/>
            </w:tcBorders>
            <w:vAlign w:val="center"/>
          </w:tcPr>
          <w:p w14:paraId="03BC1217">
            <w:pPr>
              <w:widowControl/>
              <w:autoSpaceDE w:val="0"/>
              <w:autoSpaceDN w:val="0"/>
              <w:adjustRightInd w:val="0"/>
              <w:snapToGrid w:val="0"/>
              <w:spacing w:line="360" w:lineRule="auto"/>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投标文件递交截止时间5日前。</w:t>
            </w:r>
          </w:p>
        </w:tc>
      </w:tr>
      <w:tr w14:paraId="0F4E0890">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0B73B071">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第二章2.2.2</w:t>
            </w:r>
          </w:p>
        </w:tc>
        <w:tc>
          <w:tcPr>
            <w:tcW w:w="2126" w:type="dxa"/>
            <w:tcBorders>
              <w:top w:val="single" w:color="auto" w:sz="4" w:space="0"/>
              <w:left w:val="single" w:color="auto" w:sz="4" w:space="0"/>
              <w:bottom w:val="single" w:color="auto" w:sz="4" w:space="0"/>
              <w:right w:val="single" w:color="auto" w:sz="4" w:space="0"/>
            </w:tcBorders>
            <w:vAlign w:val="center"/>
          </w:tcPr>
          <w:p w14:paraId="70449E70">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投标人确认收到招标文件澄清的时间</w:t>
            </w:r>
          </w:p>
        </w:tc>
        <w:tc>
          <w:tcPr>
            <w:tcW w:w="5954" w:type="dxa"/>
            <w:tcBorders>
              <w:top w:val="single" w:color="auto" w:sz="4" w:space="0"/>
              <w:left w:val="single" w:color="auto" w:sz="4" w:space="0"/>
              <w:bottom w:val="single" w:color="auto" w:sz="4" w:space="0"/>
              <w:right w:val="single" w:color="auto" w:sz="4" w:space="0"/>
            </w:tcBorders>
            <w:vAlign w:val="center"/>
          </w:tcPr>
          <w:p w14:paraId="137F2228">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收到标书2日内，以邮件盖章澄清为准。</w:t>
            </w:r>
          </w:p>
        </w:tc>
      </w:tr>
      <w:tr w14:paraId="063A375C">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3FAB4059">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第二章2.2.3</w:t>
            </w:r>
          </w:p>
        </w:tc>
        <w:tc>
          <w:tcPr>
            <w:tcW w:w="2126" w:type="dxa"/>
            <w:tcBorders>
              <w:top w:val="single" w:color="auto" w:sz="4" w:space="0"/>
              <w:left w:val="single" w:color="auto" w:sz="4" w:space="0"/>
              <w:bottom w:val="single" w:color="auto" w:sz="4" w:space="0"/>
              <w:right w:val="single" w:color="auto" w:sz="4" w:space="0"/>
            </w:tcBorders>
            <w:vAlign w:val="center"/>
          </w:tcPr>
          <w:p w14:paraId="27D06D7A">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投标人确认收到招标文件修改的时间</w:t>
            </w:r>
          </w:p>
        </w:tc>
        <w:tc>
          <w:tcPr>
            <w:tcW w:w="5954" w:type="dxa"/>
            <w:tcBorders>
              <w:top w:val="single" w:color="auto" w:sz="4" w:space="0"/>
              <w:left w:val="single" w:color="auto" w:sz="4" w:space="0"/>
              <w:bottom w:val="single" w:color="auto" w:sz="4" w:space="0"/>
              <w:right w:val="single" w:color="auto" w:sz="4" w:space="0"/>
            </w:tcBorders>
            <w:vAlign w:val="center"/>
          </w:tcPr>
          <w:p w14:paraId="02049E51">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收到修改文件2日内，以邮件盖章澄清为准。</w:t>
            </w:r>
          </w:p>
        </w:tc>
      </w:tr>
      <w:tr w14:paraId="22EAFD32">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026A852B">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第二章3.3.1</w:t>
            </w:r>
          </w:p>
        </w:tc>
        <w:tc>
          <w:tcPr>
            <w:tcW w:w="2126" w:type="dxa"/>
            <w:tcBorders>
              <w:top w:val="single" w:color="auto" w:sz="4" w:space="0"/>
              <w:left w:val="single" w:color="auto" w:sz="4" w:space="0"/>
              <w:bottom w:val="single" w:color="auto" w:sz="4" w:space="0"/>
              <w:right w:val="single" w:color="auto" w:sz="4" w:space="0"/>
            </w:tcBorders>
            <w:vAlign w:val="center"/>
          </w:tcPr>
          <w:p w14:paraId="4B836454">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构成投标文件的其他材料</w:t>
            </w:r>
          </w:p>
        </w:tc>
        <w:tc>
          <w:tcPr>
            <w:tcW w:w="5954" w:type="dxa"/>
            <w:tcBorders>
              <w:top w:val="single" w:color="auto" w:sz="4" w:space="0"/>
              <w:left w:val="single" w:color="auto" w:sz="4" w:space="0"/>
              <w:bottom w:val="single" w:color="auto" w:sz="4" w:space="0"/>
              <w:right w:val="single" w:color="auto" w:sz="4" w:space="0"/>
            </w:tcBorders>
            <w:vAlign w:val="center"/>
          </w:tcPr>
          <w:p w14:paraId="0AACD16D">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w:t>
            </w:r>
            <w:r>
              <w:rPr>
                <w:rFonts w:ascii="宋体" w:hAnsi="宋体" w:eastAsia="宋体" w:cs="宋体"/>
                <w:color w:val="000000" w:themeColor="text1"/>
                <w:sz w:val="21"/>
                <w:szCs w:val="21"/>
                <w14:textFill>
                  <w14:solidFill>
                    <w14:schemeClr w14:val="tx1"/>
                  </w14:solidFill>
                </w14:textFill>
              </w:rPr>
              <w:t>标邀请函、招标文件、招标澄清文件等</w:t>
            </w:r>
            <w:r>
              <w:rPr>
                <w:rFonts w:hint="eastAsia" w:ascii="宋体" w:hAnsi="宋体" w:eastAsia="宋体" w:cs="宋体"/>
                <w:color w:val="000000" w:themeColor="text1"/>
                <w:sz w:val="21"/>
                <w:szCs w:val="21"/>
                <w14:textFill>
                  <w14:solidFill>
                    <w14:schemeClr w14:val="tx1"/>
                  </w14:solidFill>
                </w14:textFill>
              </w:rPr>
              <w:t>。</w:t>
            </w:r>
          </w:p>
        </w:tc>
      </w:tr>
      <w:tr w14:paraId="34B8C544">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2C001C4A">
            <w:pPr>
              <w:spacing w:line="360" w:lineRule="auto"/>
              <w:jc w:val="left"/>
              <w:rPr>
                <w:rFonts w:hint="eastAsia" w:ascii="宋体" w:hAnsi="宋体" w:eastAsia="宋体" w:cs="宋体"/>
                <w:color w:val="000000" w:themeColor="text1"/>
                <w:sz w:val="21"/>
                <w:szCs w:val="21"/>
                <w14:textFill>
                  <w14:solidFill>
                    <w14:schemeClr w14:val="tx1"/>
                  </w14:solidFill>
                </w14:textFill>
              </w:rPr>
            </w:pPr>
          </w:p>
        </w:tc>
        <w:tc>
          <w:tcPr>
            <w:tcW w:w="2126" w:type="dxa"/>
            <w:tcBorders>
              <w:top w:val="single" w:color="auto" w:sz="4" w:space="0"/>
              <w:left w:val="single" w:color="auto" w:sz="4" w:space="0"/>
              <w:bottom w:val="single" w:color="auto" w:sz="4" w:space="0"/>
              <w:right w:val="single" w:color="auto" w:sz="4" w:space="0"/>
            </w:tcBorders>
            <w:vAlign w:val="center"/>
          </w:tcPr>
          <w:p w14:paraId="1B4A1468">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最高投标限价或其计算方法</w:t>
            </w:r>
          </w:p>
        </w:tc>
        <w:tc>
          <w:tcPr>
            <w:tcW w:w="5954" w:type="dxa"/>
            <w:tcBorders>
              <w:top w:val="single" w:color="auto" w:sz="4" w:space="0"/>
              <w:left w:val="single" w:color="auto" w:sz="4" w:space="0"/>
              <w:bottom w:val="single" w:color="auto" w:sz="4" w:space="0"/>
              <w:right w:val="single" w:color="auto" w:sz="4" w:space="0"/>
            </w:tcBorders>
            <w:vAlign w:val="center"/>
          </w:tcPr>
          <w:p w14:paraId="03FDA53D">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不限投标价格。</w:t>
            </w:r>
          </w:p>
        </w:tc>
      </w:tr>
      <w:tr w14:paraId="0783D52C">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2F748CB5">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第二章3.6.1</w:t>
            </w:r>
          </w:p>
        </w:tc>
        <w:tc>
          <w:tcPr>
            <w:tcW w:w="2126" w:type="dxa"/>
            <w:tcBorders>
              <w:top w:val="single" w:color="auto" w:sz="4" w:space="0"/>
              <w:left w:val="single" w:color="auto" w:sz="4" w:space="0"/>
              <w:bottom w:val="single" w:color="auto" w:sz="4" w:space="0"/>
              <w:right w:val="single" w:color="auto" w:sz="4" w:space="0"/>
            </w:tcBorders>
            <w:vAlign w:val="center"/>
          </w:tcPr>
          <w:p w14:paraId="2546CEC7">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投标有效期</w:t>
            </w:r>
          </w:p>
        </w:tc>
        <w:tc>
          <w:tcPr>
            <w:tcW w:w="5954" w:type="dxa"/>
            <w:tcBorders>
              <w:top w:val="single" w:color="auto" w:sz="4" w:space="0"/>
              <w:left w:val="single" w:color="auto" w:sz="4" w:space="0"/>
              <w:bottom w:val="single" w:color="auto" w:sz="4" w:space="0"/>
              <w:right w:val="single" w:color="auto" w:sz="4" w:space="0"/>
            </w:tcBorders>
            <w:vAlign w:val="center"/>
          </w:tcPr>
          <w:p w14:paraId="287765A9">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投标截止时间后</w:t>
            </w:r>
            <w:r>
              <w:rPr>
                <w:rFonts w:hint="eastAsia" w:ascii="宋体" w:hAnsi="宋体" w:eastAsia="宋体" w:cs="宋体"/>
                <w:color w:val="000000" w:themeColor="text1"/>
                <w:sz w:val="21"/>
                <w:szCs w:val="21"/>
                <w:u w:val="single"/>
                <w14:textFill>
                  <w14:solidFill>
                    <w14:schemeClr w14:val="tx1"/>
                  </w14:solidFill>
                </w14:textFill>
              </w:rPr>
              <w:t>180</w:t>
            </w:r>
            <w:r>
              <w:rPr>
                <w:rFonts w:hint="eastAsia" w:ascii="宋体" w:hAnsi="宋体" w:eastAsia="宋体" w:cs="宋体"/>
                <w:color w:val="000000" w:themeColor="text1"/>
                <w:sz w:val="21"/>
                <w:szCs w:val="21"/>
                <w14:textFill>
                  <w14:solidFill>
                    <w14:schemeClr w14:val="tx1"/>
                  </w14:solidFill>
                </w14:textFill>
              </w:rPr>
              <w:t>天</w:t>
            </w:r>
          </w:p>
        </w:tc>
      </w:tr>
      <w:tr w14:paraId="5A7FEAB9">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6795A51D">
            <w:pPr>
              <w:spacing w:line="360" w:lineRule="auto"/>
              <w:jc w:val="left"/>
              <w:rPr>
                <w:rFonts w:hint="eastAsia" w:ascii="宋体" w:hAnsi="宋体" w:eastAsia="宋体" w:cs="宋体"/>
                <w:color w:val="000000" w:themeColor="text1"/>
                <w:sz w:val="21"/>
                <w:szCs w:val="21"/>
                <w14:textFill>
                  <w14:solidFill>
                    <w14:schemeClr w14:val="tx1"/>
                  </w14:solidFill>
                </w14:textFill>
              </w:rPr>
            </w:pPr>
          </w:p>
        </w:tc>
        <w:tc>
          <w:tcPr>
            <w:tcW w:w="2126" w:type="dxa"/>
            <w:tcBorders>
              <w:top w:val="single" w:color="auto" w:sz="4" w:space="0"/>
              <w:left w:val="single" w:color="auto" w:sz="4" w:space="0"/>
              <w:bottom w:val="single" w:color="auto" w:sz="4" w:space="0"/>
              <w:right w:val="single" w:color="auto" w:sz="4" w:space="0"/>
            </w:tcBorders>
            <w:vAlign w:val="center"/>
          </w:tcPr>
          <w:p w14:paraId="72EC4936">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投标保证金</w:t>
            </w:r>
          </w:p>
        </w:tc>
        <w:tc>
          <w:tcPr>
            <w:tcW w:w="5954" w:type="dxa"/>
            <w:tcBorders>
              <w:top w:val="single" w:color="auto" w:sz="4" w:space="0"/>
              <w:left w:val="single" w:color="auto" w:sz="4" w:space="0"/>
              <w:bottom w:val="single" w:color="auto" w:sz="4" w:space="0"/>
              <w:right w:val="single" w:color="auto" w:sz="4" w:space="0"/>
            </w:tcBorders>
            <w:vAlign w:val="center"/>
          </w:tcPr>
          <w:p w14:paraId="6DC18A3C">
            <w:pPr>
              <w:pStyle w:val="17"/>
              <w:topLinePunct/>
              <w:spacing w:after="0"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sym w:font="Wingdings" w:char="00FE"/>
            </w:r>
            <w:r>
              <w:rPr>
                <w:rFonts w:hint="eastAsia" w:ascii="宋体" w:hAnsi="宋体" w:eastAsia="宋体" w:cs="宋体"/>
                <w:color w:val="000000" w:themeColor="text1"/>
                <w:sz w:val="21"/>
                <w:szCs w:val="21"/>
                <w14:textFill>
                  <w14:solidFill>
                    <w14:schemeClr w14:val="tx1"/>
                  </w14:solidFill>
                </w14:textFill>
              </w:rPr>
              <w:t>不要求递交投标保证金</w:t>
            </w:r>
          </w:p>
          <w:p w14:paraId="34E1161C">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□要求递交投标保证金</w:t>
            </w:r>
          </w:p>
          <w:p w14:paraId="3A1A02D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投标保证金的形式：</w:t>
            </w:r>
          </w:p>
          <w:p w14:paraId="12EAF32E">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投标保证金的金额：</w:t>
            </w:r>
          </w:p>
        </w:tc>
      </w:tr>
      <w:tr w14:paraId="704A4394">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85CB231">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第二章3.5.2</w:t>
            </w:r>
          </w:p>
        </w:tc>
        <w:tc>
          <w:tcPr>
            <w:tcW w:w="2126" w:type="dxa"/>
            <w:tcBorders>
              <w:top w:val="single" w:color="auto" w:sz="4" w:space="0"/>
              <w:left w:val="single" w:color="auto" w:sz="4" w:space="0"/>
              <w:bottom w:val="single" w:color="auto" w:sz="4" w:space="0"/>
              <w:right w:val="single" w:color="auto" w:sz="4" w:space="0"/>
            </w:tcBorders>
            <w:vAlign w:val="center"/>
          </w:tcPr>
          <w:p w14:paraId="172CECBA">
            <w:pPr>
              <w:spacing w:line="360" w:lineRule="auto"/>
              <w:jc w:val="left"/>
              <w:rPr>
                <w:rFonts w:hint="eastAsia" w:ascii="宋体" w:hAnsi="宋体" w:eastAsia="宋体" w:cs="宋体"/>
                <w:color w:val="FF0000"/>
                <w:sz w:val="21"/>
                <w:szCs w:val="21"/>
              </w:rPr>
            </w:pPr>
            <w:r>
              <w:rPr>
                <w:rFonts w:hint="eastAsia" w:ascii="宋体" w:hAnsi="宋体" w:eastAsia="宋体" w:cs="宋体"/>
                <w:color w:val="FF0000"/>
                <w:sz w:val="21"/>
                <w:szCs w:val="21"/>
              </w:rPr>
              <w:t>近年财务状况的年份要求</w:t>
            </w:r>
          </w:p>
        </w:tc>
        <w:tc>
          <w:tcPr>
            <w:tcW w:w="5954" w:type="dxa"/>
            <w:tcBorders>
              <w:top w:val="single" w:color="auto" w:sz="4" w:space="0"/>
              <w:left w:val="single" w:color="auto" w:sz="4" w:space="0"/>
              <w:bottom w:val="single" w:color="auto" w:sz="4" w:space="0"/>
              <w:right w:val="single" w:color="auto" w:sz="4" w:space="0"/>
            </w:tcBorders>
            <w:vAlign w:val="center"/>
          </w:tcPr>
          <w:p w14:paraId="318256D7">
            <w:pPr>
              <w:spacing w:line="360" w:lineRule="auto"/>
              <w:jc w:val="left"/>
              <w:rPr>
                <w:rFonts w:hint="eastAsia" w:ascii="宋体" w:hAnsi="宋体" w:eastAsia="宋体" w:cs="宋体"/>
                <w:color w:val="FF0000"/>
                <w:sz w:val="21"/>
                <w:szCs w:val="21"/>
              </w:rPr>
            </w:pPr>
            <w:r>
              <w:rPr>
                <w:rFonts w:hint="eastAsia" w:ascii="宋体" w:hAnsi="宋体" w:eastAsia="宋体" w:cs="宋体"/>
                <w:color w:val="FF0000"/>
                <w:sz w:val="21"/>
                <w:szCs w:val="21"/>
                <w:u w:val="single"/>
              </w:rPr>
              <w:t xml:space="preserve">  3 </w:t>
            </w:r>
            <w:r>
              <w:rPr>
                <w:rFonts w:hint="eastAsia" w:ascii="宋体" w:hAnsi="宋体" w:eastAsia="宋体" w:cs="宋体"/>
                <w:color w:val="FF0000"/>
                <w:sz w:val="21"/>
                <w:szCs w:val="21"/>
              </w:rPr>
              <w:t>年</w:t>
            </w:r>
          </w:p>
        </w:tc>
      </w:tr>
      <w:tr w14:paraId="03086B26">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6C0F7DEC">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第二章3.5.3</w:t>
            </w:r>
          </w:p>
        </w:tc>
        <w:tc>
          <w:tcPr>
            <w:tcW w:w="2126" w:type="dxa"/>
            <w:tcBorders>
              <w:top w:val="single" w:color="auto" w:sz="4" w:space="0"/>
              <w:left w:val="single" w:color="auto" w:sz="4" w:space="0"/>
              <w:bottom w:val="single" w:color="auto" w:sz="4" w:space="0"/>
              <w:right w:val="single" w:color="auto" w:sz="4" w:space="0"/>
            </w:tcBorders>
            <w:vAlign w:val="center"/>
          </w:tcPr>
          <w:p w14:paraId="295EBC00">
            <w:pPr>
              <w:spacing w:line="360" w:lineRule="auto"/>
              <w:jc w:val="left"/>
              <w:rPr>
                <w:rFonts w:hint="eastAsia" w:ascii="宋体" w:hAnsi="宋体" w:eastAsia="宋体" w:cs="宋体"/>
                <w:color w:val="FF0000"/>
                <w:sz w:val="21"/>
                <w:szCs w:val="21"/>
              </w:rPr>
            </w:pPr>
            <w:r>
              <w:rPr>
                <w:rFonts w:hint="eastAsia" w:ascii="宋体" w:hAnsi="宋体" w:eastAsia="宋体" w:cs="宋体"/>
                <w:color w:val="FF0000"/>
                <w:sz w:val="21"/>
                <w:szCs w:val="21"/>
              </w:rPr>
              <w:t>近年完成的类似项目的年份要求</w:t>
            </w:r>
          </w:p>
        </w:tc>
        <w:tc>
          <w:tcPr>
            <w:tcW w:w="5954" w:type="dxa"/>
            <w:tcBorders>
              <w:top w:val="single" w:color="auto" w:sz="4" w:space="0"/>
              <w:left w:val="single" w:color="auto" w:sz="4" w:space="0"/>
              <w:bottom w:val="single" w:color="auto" w:sz="4" w:space="0"/>
              <w:right w:val="single" w:color="auto" w:sz="4" w:space="0"/>
            </w:tcBorders>
            <w:vAlign w:val="center"/>
          </w:tcPr>
          <w:p w14:paraId="325F09D1">
            <w:pPr>
              <w:spacing w:line="360" w:lineRule="auto"/>
              <w:jc w:val="left"/>
              <w:rPr>
                <w:rFonts w:hint="eastAsia" w:ascii="宋体" w:hAnsi="宋体" w:eastAsia="宋体" w:cs="宋体"/>
                <w:color w:val="FF0000"/>
                <w:sz w:val="21"/>
                <w:szCs w:val="21"/>
              </w:rPr>
            </w:pPr>
            <w:r>
              <w:rPr>
                <w:rFonts w:hint="eastAsia" w:ascii="宋体" w:hAnsi="宋体" w:eastAsia="宋体" w:cs="宋体"/>
                <w:color w:val="FF0000"/>
                <w:sz w:val="21"/>
                <w:szCs w:val="21"/>
                <w:u w:val="single"/>
              </w:rPr>
              <w:t xml:space="preserve">  5 </w:t>
            </w:r>
            <w:r>
              <w:rPr>
                <w:rFonts w:hint="eastAsia" w:ascii="宋体" w:hAnsi="宋体" w:eastAsia="宋体" w:cs="宋体"/>
                <w:color w:val="FF0000"/>
                <w:sz w:val="21"/>
                <w:szCs w:val="21"/>
              </w:rPr>
              <w:t>年</w:t>
            </w:r>
          </w:p>
        </w:tc>
      </w:tr>
      <w:tr w14:paraId="6C6D7A34">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5034A9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第二章3.9</w:t>
            </w:r>
          </w:p>
        </w:tc>
        <w:tc>
          <w:tcPr>
            <w:tcW w:w="2126" w:type="dxa"/>
            <w:tcBorders>
              <w:top w:val="single" w:color="auto" w:sz="4" w:space="0"/>
              <w:left w:val="single" w:color="auto" w:sz="4" w:space="0"/>
              <w:bottom w:val="single" w:color="auto" w:sz="4" w:space="0"/>
              <w:right w:val="single" w:color="auto" w:sz="4" w:space="0"/>
            </w:tcBorders>
            <w:vAlign w:val="center"/>
          </w:tcPr>
          <w:p w14:paraId="1A50C4F8">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签字或盖章要求</w:t>
            </w:r>
          </w:p>
        </w:tc>
        <w:tc>
          <w:tcPr>
            <w:tcW w:w="5954" w:type="dxa"/>
            <w:tcBorders>
              <w:top w:val="single" w:color="auto" w:sz="4" w:space="0"/>
              <w:left w:val="single" w:color="auto" w:sz="4" w:space="0"/>
              <w:bottom w:val="single" w:color="auto" w:sz="4" w:space="0"/>
              <w:right w:val="single" w:color="auto" w:sz="4" w:space="0"/>
            </w:tcBorders>
            <w:vAlign w:val="center"/>
          </w:tcPr>
          <w:p w14:paraId="27A1274D">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投标函、授权委托书、投标报价表等由法定代表人或其委托代理人签字并盖单位章，其他内容按招标文件要求由法定代表人或其委托代理人在投标文件相应位置签字并（或）加盖单位公章。</w:t>
            </w:r>
          </w:p>
        </w:tc>
      </w:tr>
      <w:tr w14:paraId="4BBAA5EE">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3EF616CD">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第二章4.1</w:t>
            </w:r>
          </w:p>
        </w:tc>
        <w:tc>
          <w:tcPr>
            <w:tcW w:w="2126" w:type="dxa"/>
            <w:tcBorders>
              <w:top w:val="single" w:color="auto" w:sz="4" w:space="0"/>
              <w:left w:val="single" w:color="auto" w:sz="4" w:space="0"/>
              <w:bottom w:val="single" w:color="auto" w:sz="4" w:space="0"/>
              <w:right w:val="single" w:color="auto" w:sz="4" w:space="0"/>
            </w:tcBorders>
            <w:vAlign w:val="center"/>
          </w:tcPr>
          <w:p w14:paraId="01D57E55">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投标文件副本份数</w:t>
            </w:r>
          </w:p>
        </w:tc>
        <w:tc>
          <w:tcPr>
            <w:tcW w:w="5954" w:type="dxa"/>
            <w:tcBorders>
              <w:top w:val="single" w:color="auto" w:sz="4" w:space="0"/>
              <w:left w:val="single" w:color="auto" w:sz="4" w:space="0"/>
              <w:bottom w:val="single" w:color="auto" w:sz="4" w:space="0"/>
              <w:right w:val="single" w:color="auto" w:sz="4" w:space="0"/>
            </w:tcBorders>
            <w:vAlign w:val="center"/>
          </w:tcPr>
          <w:p w14:paraId="765C3DC5">
            <w:pPr>
              <w:kinsoku w:val="0"/>
              <w:overflowPunct w:val="0"/>
              <w:spacing w:line="36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会员登录后在采购信息栏目招标项目上点击“我要投标”，将投标文件以电子档压缩文件*.zip或*.rar格式上传（只允许上传1个压缩包，压缩包内文件格式按招标文件要求，并且将投标文件扫描件PDF档（每页需加盖公章）+office可编辑档一起压缩。压缩包应含</w:t>
            </w:r>
            <w:r>
              <w:rPr>
                <w:rFonts w:hint="eastAsia" w:ascii="宋体" w:hAnsi="宋体" w:eastAsia="宋体" w:cs="宋体"/>
                <w:bCs/>
                <w:color w:val="000000" w:themeColor="text1"/>
                <w:sz w:val="21"/>
                <w:szCs w:val="21"/>
                <w14:textFill>
                  <w14:solidFill>
                    <w14:schemeClr w14:val="tx1"/>
                  </w14:solidFill>
                </w14:textFill>
              </w:rPr>
              <w:t>投标函、技术标、商务标</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b/>
                <w:color w:val="000000" w:themeColor="text1"/>
                <w:sz w:val="21"/>
                <w:szCs w:val="21"/>
                <w:u w:val="single"/>
                <w14:textFill>
                  <w14:solidFill>
                    <w14:schemeClr w14:val="tx1"/>
                  </w14:solidFill>
                </w14:textFill>
              </w:rPr>
              <w:t>投标文件压缩时要求使用密码加密，开标时再提供密码解压。</w:t>
            </w:r>
          </w:p>
        </w:tc>
      </w:tr>
      <w:tr w14:paraId="298F293D">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527C7380">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第二章4.2.1</w:t>
            </w:r>
          </w:p>
        </w:tc>
        <w:tc>
          <w:tcPr>
            <w:tcW w:w="2126" w:type="dxa"/>
            <w:tcBorders>
              <w:top w:val="single" w:color="auto" w:sz="4" w:space="0"/>
              <w:left w:val="single" w:color="auto" w:sz="4" w:space="0"/>
              <w:bottom w:val="single" w:color="auto" w:sz="4" w:space="0"/>
              <w:right w:val="single" w:color="auto" w:sz="4" w:space="0"/>
            </w:tcBorders>
            <w:vAlign w:val="center"/>
          </w:tcPr>
          <w:p w14:paraId="0B67DFC0">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装订要求</w:t>
            </w:r>
          </w:p>
        </w:tc>
        <w:tc>
          <w:tcPr>
            <w:tcW w:w="5954" w:type="dxa"/>
            <w:tcBorders>
              <w:top w:val="single" w:color="auto" w:sz="4" w:space="0"/>
              <w:left w:val="single" w:color="auto" w:sz="4" w:space="0"/>
              <w:bottom w:val="single" w:color="auto" w:sz="4" w:space="0"/>
              <w:right w:val="single" w:color="auto" w:sz="4" w:space="0"/>
            </w:tcBorders>
            <w:vAlign w:val="center"/>
          </w:tcPr>
          <w:p w14:paraId="2AFF91F5">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w:t>
            </w:r>
            <w:r>
              <w:rPr>
                <w:rFonts w:ascii="宋体" w:hAnsi="宋体" w:eastAsia="宋体" w:cs="宋体"/>
                <w:color w:val="000000" w:themeColor="text1"/>
                <w:sz w:val="21"/>
                <w:szCs w:val="21"/>
                <w14:textFill>
                  <w14:solidFill>
                    <w14:schemeClr w14:val="tx1"/>
                  </w14:solidFill>
                </w14:textFill>
              </w:rPr>
              <w:t>标</w:t>
            </w:r>
            <w:r>
              <w:rPr>
                <w:rFonts w:hint="eastAsia" w:ascii="宋体" w:hAnsi="宋体" w:eastAsia="宋体" w:cs="宋体"/>
                <w:color w:val="000000" w:themeColor="text1"/>
                <w:sz w:val="21"/>
                <w:szCs w:val="21"/>
                <w14:textFill>
                  <w14:solidFill>
                    <w14:schemeClr w14:val="tx1"/>
                  </w14:solidFill>
                </w14:textFill>
              </w:rPr>
              <w:t>函</w:t>
            </w:r>
            <w:r>
              <w:rPr>
                <w:rFonts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商</w:t>
            </w:r>
            <w:r>
              <w:rPr>
                <w:rFonts w:ascii="宋体" w:hAnsi="宋体" w:eastAsia="宋体" w:cs="宋体"/>
                <w:color w:val="000000" w:themeColor="text1"/>
                <w:sz w:val="21"/>
                <w:szCs w:val="21"/>
                <w14:textFill>
                  <w14:solidFill>
                    <w14:schemeClr w14:val="tx1"/>
                  </w14:solidFill>
                </w14:textFill>
              </w:rPr>
              <w:t>务资格文件</w:t>
            </w:r>
            <w:r>
              <w:rPr>
                <w:rFonts w:hint="eastAsia" w:ascii="宋体" w:hAnsi="宋体" w:eastAsia="宋体" w:cs="宋体"/>
                <w:color w:val="000000" w:themeColor="text1"/>
                <w:sz w:val="21"/>
                <w:szCs w:val="21"/>
                <w14:textFill>
                  <w14:solidFill>
                    <w14:schemeClr w14:val="tx1"/>
                  </w14:solidFill>
                </w14:textFill>
              </w:rPr>
              <w:t>每页加盖公章扫描成册</w:t>
            </w:r>
          </w:p>
        </w:tc>
      </w:tr>
      <w:tr w14:paraId="2D95C858">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42DDCB4">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第二章4.2.3</w:t>
            </w:r>
          </w:p>
        </w:tc>
        <w:tc>
          <w:tcPr>
            <w:tcW w:w="2126" w:type="dxa"/>
            <w:tcBorders>
              <w:top w:val="single" w:color="auto" w:sz="4" w:space="0"/>
              <w:left w:val="single" w:color="auto" w:sz="4" w:space="0"/>
              <w:bottom w:val="single" w:color="auto" w:sz="4" w:space="0"/>
              <w:right w:val="single" w:color="auto" w:sz="4" w:space="0"/>
            </w:tcBorders>
            <w:vAlign w:val="center"/>
          </w:tcPr>
          <w:p w14:paraId="1E78D38A">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z w:val="21"/>
                <w:szCs w:val="21"/>
                <w14:textFill>
                  <w14:solidFill>
                    <w14:schemeClr w14:val="tx1"/>
                  </w14:solidFill>
                </w14:textFill>
              </w:rPr>
              <w:t>封套上</w:t>
            </w:r>
            <w:r>
              <w:rPr>
                <w:rFonts w:hint="eastAsia" w:ascii="宋体" w:hAnsi="宋体" w:eastAsia="宋体" w:cs="宋体"/>
                <w:color w:val="000000" w:themeColor="text1"/>
                <w:sz w:val="21"/>
                <w:szCs w:val="21"/>
                <w14:textFill>
                  <w14:solidFill>
                    <w14:schemeClr w14:val="tx1"/>
                  </w14:solidFill>
                </w14:textFill>
              </w:rPr>
              <w:t>应载明的信息</w:t>
            </w:r>
          </w:p>
        </w:tc>
        <w:tc>
          <w:tcPr>
            <w:tcW w:w="5954" w:type="dxa"/>
            <w:tcBorders>
              <w:top w:val="single" w:color="auto" w:sz="4" w:space="0"/>
              <w:left w:val="single" w:color="auto" w:sz="4" w:space="0"/>
              <w:bottom w:val="single" w:color="auto" w:sz="4" w:space="0"/>
              <w:right w:val="single" w:color="auto" w:sz="4" w:space="0"/>
            </w:tcBorders>
            <w:vAlign w:val="center"/>
          </w:tcPr>
          <w:p w14:paraId="1C580936">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投标文件应进行包装、加贴封条，并在封套的封口处加盖投标人单位章。        </w:t>
            </w:r>
            <w:r>
              <w:rPr>
                <w:rFonts w:ascii="宋体" w:hAnsi="宋体" w:eastAsia="宋体" w:cs="宋体"/>
                <w:color w:val="000000" w:themeColor="text1"/>
                <w:sz w:val="21"/>
                <w:szCs w:val="21"/>
                <w14:textFill>
                  <w14:solidFill>
                    <w14:schemeClr w14:val="tx1"/>
                  </w14:solidFill>
                </w14:textFill>
              </w:rPr>
              <w:t xml:space="preserve"> </w:t>
            </w:r>
          </w:p>
          <w:p w14:paraId="7866194E">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所有投标文件的各密封件封面上需注明项目名称、项目编号、投标人名称及投标文件名称。</w:t>
            </w:r>
          </w:p>
          <w:p w14:paraId="7FE5CA7B">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z w:val="21"/>
                <w:szCs w:val="21"/>
                <w14:textFill>
                  <w14:solidFill>
                    <w14:schemeClr w14:val="tx1"/>
                  </w14:solidFill>
                </w14:textFill>
              </w:rPr>
              <w:t xml:space="preserve">在  年  月  日  时  </w:t>
            </w:r>
            <w:r>
              <w:rPr>
                <w:rFonts w:hint="eastAsia" w:ascii="宋体" w:hAnsi="宋体" w:eastAsia="宋体" w:cs="宋体"/>
                <w:color w:val="000000" w:themeColor="text1"/>
                <w:sz w:val="21"/>
                <w:szCs w:val="21"/>
                <w14:textFill>
                  <w14:solidFill>
                    <w14:schemeClr w14:val="tx1"/>
                  </w14:solidFill>
                </w14:textFill>
              </w:rPr>
              <w:t>分</w:t>
            </w:r>
            <w:r>
              <w:rPr>
                <w:rFonts w:ascii="宋体" w:hAnsi="宋体" w:eastAsia="宋体" w:cs="宋体"/>
                <w:color w:val="000000" w:themeColor="text1"/>
                <w:sz w:val="21"/>
                <w:szCs w:val="21"/>
                <w14:textFill>
                  <w14:solidFill>
                    <w14:schemeClr w14:val="tx1"/>
                  </w14:solidFill>
                </w14:textFill>
              </w:rPr>
              <w:t>前不得开启</w:t>
            </w:r>
          </w:p>
        </w:tc>
      </w:tr>
      <w:tr w14:paraId="043B952A">
        <w:tblPrEx>
          <w:tblCellMar>
            <w:top w:w="0" w:type="dxa"/>
            <w:left w:w="108" w:type="dxa"/>
            <w:bottom w:w="0" w:type="dxa"/>
            <w:right w:w="108" w:type="dxa"/>
          </w:tblCellMar>
        </w:tblPrEx>
        <w:trPr>
          <w:trHeight w:val="387" w:hRule="atLeast"/>
        </w:trPr>
        <w:tc>
          <w:tcPr>
            <w:tcW w:w="1526" w:type="dxa"/>
            <w:tcBorders>
              <w:top w:val="single" w:color="auto" w:sz="4" w:space="0"/>
              <w:left w:val="single" w:color="auto" w:sz="4" w:space="0"/>
              <w:bottom w:val="single" w:color="auto" w:sz="4" w:space="0"/>
              <w:right w:val="single" w:color="auto" w:sz="4" w:space="0"/>
            </w:tcBorders>
            <w:vAlign w:val="center"/>
          </w:tcPr>
          <w:p w14:paraId="6633B4F4">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第二章4.2.1</w:t>
            </w:r>
          </w:p>
        </w:tc>
        <w:tc>
          <w:tcPr>
            <w:tcW w:w="2126" w:type="dxa"/>
            <w:tcBorders>
              <w:top w:val="single" w:color="auto" w:sz="4" w:space="0"/>
              <w:left w:val="single" w:color="auto" w:sz="4" w:space="0"/>
              <w:bottom w:val="single" w:color="auto" w:sz="4" w:space="0"/>
              <w:right w:val="single" w:color="auto" w:sz="4" w:space="0"/>
            </w:tcBorders>
            <w:vAlign w:val="center"/>
          </w:tcPr>
          <w:p w14:paraId="68B1DE70">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递交投标文件地点</w:t>
            </w:r>
          </w:p>
        </w:tc>
        <w:tc>
          <w:tcPr>
            <w:tcW w:w="5954" w:type="dxa"/>
            <w:tcBorders>
              <w:top w:val="single" w:color="auto" w:sz="4" w:space="0"/>
              <w:left w:val="single" w:color="auto" w:sz="4" w:space="0"/>
              <w:bottom w:val="single" w:color="auto" w:sz="4" w:space="0"/>
              <w:right w:val="single" w:color="auto" w:sz="4" w:space="0"/>
            </w:tcBorders>
            <w:vAlign w:val="center"/>
          </w:tcPr>
          <w:p w14:paraId="0AAF5AD0">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http://ebidding.leoking.com/Bidding/list_125.aspx，线上投标</w:t>
            </w:r>
          </w:p>
        </w:tc>
      </w:tr>
      <w:tr w14:paraId="33C8F31E">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CD61730">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第二章4.2.3</w:t>
            </w:r>
          </w:p>
        </w:tc>
        <w:tc>
          <w:tcPr>
            <w:tcW w:w="2126" w:type="dxa"/>
            <w:tcBorders>
              <w:top w:val="single" w:color="auto" w:sz="4" w:space="0"/>
              <w:left w:val="single" w:color="auto" w:sz="4" w:space="0"/>
              <w:bottom w:val="single" w:color="auto" w:sz="4" w:space="0"/>
              <w:right w:val="single" w:color="auto" w:sz="4" w:space="0"/>
            </w:tcBorders>
            <w:vAlign w:val="center"/>
          </w:tcPr>
          <w:p w14:paraId="3C448FB6">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是否退还投标文件</w:t>
            </w:r>
          </w:p>
        </w:tc>
        <w:tc>
          <w:tcPr>
            <w:tcW w:w="5954" w:type="dxa"/>
            <w:tcBorders>
              <w:top w:val="single" w:color="auto" w:sz="4" w:space="0"/>
              <w:left w:val="single" w:color="auto" w:sz="4" w:space="0"/>
              <w:bottom w:val="single" w:color="auto" w:sz="4" w:space="0"/>
              <w:right w:val="single" w:color="auto" w:sz="4" w:space="0"/>
            </w:tcBorders>
            <w:vAlign w:val="center"/>
          </w:tcPr>
          <w:p w14:paraId="2D4A1BF3">
            <w:pPr>
              <w:pStyle w:val="17"/>
              <w:topLinePunct/>
              <w:spacing w:after="0"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sym w:font="Wingdings" w:char="00FE"/>
            </w:r>
            <w:r>
              <w:rPr>
                <w:rFonts w:hint="eastAsia" w:ascii="宋体" w:hAnsi="宋体" w:eastAsia="宋体" w:cs="宋体"/>
                <w:color w:val="000000" w:themeColor="text1"/>
                <w:sz w:val="21"/>
                <w:szCs w:val="21"/>
                <w14:textFill>
                  <w14:solidFill>
                    <w14:schemeClr w14:val="tx1"/>
                  </w14:solidFill>
                </w14:textFill>
              </w:rPr>
              <w:t>否</w:t>
            </w:r>
          </w:p>
          <w:p w14:paraId="0F1F0329">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w:t>
            </w:r>
          </w:p>
        </w:tc>
      </w:tr>
      <w:tr w14:paraId="53B66546">
        <w:tblPrEx>
          <w:tblCellMar>
            <w:top w:w="0" w:type="dxa"/>
            <w:left w:w="108" w:type="dxa"/>
            <w:bottom w:w="0" w:type="dxa"/>
            <w:right w:w="108" w:type="dxa"/>
          </w:tblCellMar>
        </w:tblPrEx>
        <w:trPr>
          <w:trHeight w:val="880" w:hRule="atLeast"/>
        </w:trPr>
        <w:tc>
          <w:tcPr>
            <w:tcW w:w="1526" w:type="dxa"/>
            <w:tcBorders>
              <w:top w:val="single" w:color="auto" w:sz="4" w:space="0"/>
              <w:left w:val="single" w:color="auto" w:sz="4" w:space="0"/>
              <w:right w:val="single" w:color="auto" w:sz="4" w:space="0"/>
            </w:tcBorders>
            <w:vAlign w:val="center"/>
          </w:tcPr>
          <w:p w14:paraId="3F239AB8">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第二章5.1</w:t>
            </w:r>
          </w:p>
        </w:tc>
        <w:tc>
          <w:tcPr>
            <w:tcW w:w="2126" w:type="dxa"/>
            <w:tcBorders>
              <w:top w:val="single" w:color="auto" w:sz="4" w:space="0"/>
              <w:left w:val="single" w:color="auto" w:sz="4" w:space="0"/>
              <w:right w:val="single" w:color="auto" w:sz="4" w:space="0"/>
            </w:tcBorders>
            <w:vAlign w:val="center"/>
          </w:tcPr>
          <w:p w14:paraId="53F34FFF">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开标时间和地点</w:t>
            </w:r>
          </w:p>
        </w:tc>
        <w:tc>
          <w:tcPr>
            <w:tcW w:w="5954" w:type="dxa"/>
            <w:tcBorders>
              <w:top w:val="single" w:color="auto" w:sz="4" w:space="0"/>
              <w:left w:val="single" w:color="auto" w:sz="4" w:space="0"/>
              <w:right w:val="single" w:color="auto" w:sz="4" w:space="0"/>
            </w:tcBorders>
            <w:vAlign w:val="center"/>
          </w:tcPr>
          <w:p w14:paraId="3850CA98">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开标时间：同投标截止时间</w:t>
            </w:r>
          </w:p>
          <w:p w14:paraId="0E7904B6">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开标地点：同投标地址或另行通知。</w:t>
            </w:r>
          </w:p>
        </w:tc>
      </w:tr>
      <w:tr w14:paraId="06B4081D">
        <w:tblPrEx>
          <w:tblCellMar>
            <w:top w:w="0" w:type="dxa"/>
            <w:left w:w="108" w:type="dxa"/>
            <w:bottom w:w="0" w:type="dxa"/>
            <w:right w:w="108" w:type="dxa"/>
          </w:tblCellMar>
        </w:tblPrEx>
        <w:trPr>
          <w:trHeight w:val="381" w:hRule="atLeast"/>
        </w:trPr>
        <w:tc>
          <w:tcPr>
            <w:tcW w:w="1526" w:type="dxa"/>
            <w:tcBorders>
              <w:top w:val="single" w:color="auto" w:sz="4" w:space="0"/>
              <w:left w:val="single" w:color="auto" w:sz="4" w:space="0"/>
              <w:right w:val="single" w:color="auto" w:sz="4" w:space="0"/>
            </w:tcBorders>
            <w:vAlign w:val="center"/>
          </w:tcPr>
          <w:p w14:paraId="17582040">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第二章5.2</w:t>
            </w:r>
          </w:p>
        </w:tc>
        <w:tc>
          <w:tcPr>
            <w:tcW w:w="2126" w:type="dxa"/>
            <w:tcBorders>
              <w:top w:val="single" w:color="auto" w:sz="4" w:space="0"/>
              <w:left w:val="single" w:color="auto" w:sz="4" w:space="0"/>
              <w:right w:val="single" w:color="auto" w:sz="4" w:space="0"/>
            </w:tcBorders>
            <w:vAlign w:val="center"/>
          </w:tcPr>
          <w:p w14:paraId="2AD9E75B">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开标程序</w:t>
            </w:r>
          </w:p>
        </w:tc>
        <w:tc>
          <w:tcPr>
            <w:tcW w:w="5954" w:type="dxa"/>
            <w:tcBorders>
              <w:top w:val="single" w:color="auto" w:sz="4" w:space="0"/>
              <w:left w:val="single" w:color="auto" w:sz="4" w:space="0"/>
              <w:right w:val="single" w:color="auto" w:sz="4" w:space="0"/>
            </w:tcBorders>
            <w:vAlign w:val="center"/>
          </w:tcPr>
          <w:p w14:paraId="048D5911">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密封情况检查：检查包装、册书</w:t>
            </w:r>
          </w:p>
          <w:p w14:paraId="3D9E8DD5">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开标顺序：☑按投标文件送达先后顺序；</w:t>
            </w:r>
            <w:r>
              <w:rPr>
                <w:rFonts w:ascii="宋体" w:hAnsi="宋体" w:eastAsia="宋体" w:cs="宋体"/>
                <w:color w:val="000000" w:themeColor="text1"/>
                <w:sz w:val="21"/>
                <w:szCs w:val="21"/>
                <w14:textFill>
                  <w14:solidFill>
                    <w14:schemeClr w14:val="tx1"/>
                  </w14:solidFill>
                </w14:textFill>
              </w:rPr>
              <w:t>商务</w:t>
            </w:r>
            <w:r>
              <w:rPr>
                <w:rFonts w:hint="eastAsia" w:ascii="宋体" w:hAnsi="宋体" w:eastAsia="宋体" w:cs="宋体"/>
                <w:color w:val="000000" w:themeColor="text1"/>
                <w:sz w:val="21"/>
                <w:szCs w:val="21"/>
                <w14:textFill>
                  <w14:solidFill>
                    <w14:schemeClr w14:val="tx1"/>
                  </w14:solidFill>
                </w14:textFill>
              </w:rPr>
              <w:t>标</w:t>
            </w:r>
            <w:r>
              <w:rPr>
                <w:rFonts w:ascii="宋体" w:hAnsi="宋体" w:eastAsia="宋体" w:cs="宋体"/>
                <w:color w:val="000000" w:themeColor="text1"/>
                <w:sz w:val="21"/>
                <w:szCs w:val="21"/>
                <w14:textFill>
                  <w14:solidFill>
                    <w14:schemeClr w14:val="tx1"/>
                  </w14:solidFill>
                </w14:textFill>
              </w:rPr>
              <w:t>、技术标</w:t>
            </w:r>
            <w:r>
              <w:rPr>
                <w:rFonts w:hint="eastAsia" w:ascii="宋体" w:hAnsi="宋体" w:eastAsia="宋体" w:cs="宋体"/>
                <w:color w:val="000000" w:themeColor="text1"/>
                <w:sz w:val="21"/>
                <w:szCs w:val="21"/>
                <w14:textFill>
                  <w14:solidFill>
                    <w14:schemeClr w14:val="tx1"/>
                  </w14:solidFill>
                </w14:textFill>
              </w:rPr>
              <w:t>、</w:t>
            </w:r>
            <w:r>
              <w:rPr>
                <w:rFonts w:ascii="宋体" w:hAnsi="宋体" w:eastAsia="宋体" w:cs="宋体"/>
                <w:color w:val="000000" w:themeColor="text1"/>
                <w:sz w:val="21"/>
                <w:szCs w:val="21"/>
                <w14:textFill>
                  <w14:solidFill>
                    <w14:schemeClr w14:val="tx1"/>
                  </w14:solidFill>
                </w14:textFill>
              </w:rPr>
              <w:t>投标函顺序开标。</w:t>
            </w:r>
            <w:r>
              <w:rPr>
                <w:rFonts w:hint="eastAsia" w:ascii="宋体" w:hAnsi="宋体" w:eastAsia="宋体" w:cs="宋体"/>
                <w:color w:val="000000" w:themeColor="text1"/>
                <w:sz w:val="21"/>
                <w:szCs w:val="21"/>
                <w:lang w:val="zh-CN"/>
                <w14:textFill>
                  <w14:solidFill>
                    <w14:schemeClr w14:val="tx1"/>
                  </w14:solidFill>
                </w14:textFill>
              </w:rPr>
              <w:t>审查投标人是否符合合格投标人的资格；投标文件是否完整；是否有计算错误；</w:t>
            </w:r>
            <w:r>
              <w:rPr>
                <w:rFonts w:hint="eastAsia" w:ascii="宋体" w:hAnsi="宋体" w:eastAsia="宋体" w:cs="宋体"/>
                <w:color w:val="000000" w:themeColor="text1"/>
                <w:sz w:val="21"/>
                <w:szCs w:val="21"/>
                <w14:textFill>
                  <w14:solidFill>
                    <w14:schemeClr w14:val="tx1"/>
                  </w14:solidFill>
                </w14:textFill>
              </w:rPr>
              <w:t>投标</w:t>
            </w:r>
            <w:r>
              <w:rPr>
                <w:rFonts w:hint="eastAsia" w:ascii="宋体" w:hAnsi="宋体" w:eastAsia="宋体" w:cs="宋体"/>
                <w:color w:val="000000" w:themeColor="text1"/>
                <w:sz w:val="21"/>
                <w:szCs w:val="21"/>
                <w:lang w:val="zh-CN"/>
                <w14:textFill>
                  <w14:solidFill>
                    <w14:schemeClr w14:val="tx1"/>
                  </w14:solidFill>
                </w14:textFill>
              </w:rPr>
              <w:t>文件是否恰当签署。</w:t>
            </w:r>
          </w:p>
        </w:tc>
      </w:tr>
      <w:tr w14:paraId="1779EE94">
        <w:tblPrEx>
          <w:tblCellMar>
            <w:top w:w="0" w:type="dxa"/>
            <w:left w:w="108" w:type="dxa"/>
            <w:bottom w:w="0" w:type="dxa"/>
            <w:right w:w="108" w:type="dxa"/>
          </w:tblCellMar>
        </w:tblPrEx>
        <w:trPr>
          <w:trHeight w:val="880" w:hRule="atLeast"/>
        </w:trPr>
        <w:tc>
          <w:tcPr>
            <w:tcW w:w="1526" w:type="dxa"/>
            <w:tcBorders>
              <w:top w:val="single" w:color="auto" w:sz="4" w:space="0"/>
              <w:left w:val="single" w:color="auto" w:sz="4" w:space="0"/>
              <w:right w:val="single" w:color="auto" w:sz="4" w:space="0"/>
            </w:tcBorders>
            <w:vAlign w:val="center"/>
          </w:tcPr>
          <w:p w14:paraId="43A7EAF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第二章6.1.1</w:t>
            </w:r>
          </w:p>
        </w:tc>
        <w:tc>
          <w:tcPr>
            <w:tcW w:w="2126" w:type="dxa"/>
            <w:tcBorders>
              <w:top w:val="single" w:color="auto" w:sz="4" w:space="0"/>
              <w:left w:val="single" w:color="auto" w:sz="4" w:space="0"/>
              <w:right w:val="single" w:color="auto" w:sz="4" w:space="0"/>
            </w:tcBorders>
            <w:vAlign w:val="center"/>
          </w:tcPr>
          <w:p w14:paraId="1BED186A">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评标委员会的组建</w:t>
            </w:r>
          </w:p>
        </w:tc>
        <w:tc>
          <w:tcPr>
            <w:tcW w:w="5954" w:type="dxa"/>
            <w:tcBorders>
              <w:top w:val="single" w:color="auto" w:sz="4" w:space="0"/>
              <w:left w:val="single" w:color="auto" w:sz="4" w:space="0"/>
              <w:right w:val="single" w:color="auto" w:sz="4" w:space="0"/>
            </w:tcBorders>
            <w:vAlign w:val="center"/>
          </w:tcPr>
          <w:p w14:paraId="71CE4D75">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评标委员会构成：</w:t>
            </w:r>
            <w:r>
              <w:rPr>
                <w:rFonts w:hint="eastAsia" w:ascii="宋体" w:hAnsi="宋体" w:eastAsia="宋体" w:cs="宋体"/>
                <w:color w:val="000000" w:themeColor="text1"/>
                <w:sz w:val="21"/>
                <w:szCs w:val="21"/>
                <w:u w:val="single"/>
                <w14:textFill>
                  <w14:solidFill>
                    <w14:schemeClr w14:val="tx1"/>
                  </w14:solidFill>
                </w14:textFill>
              </w:rPr>
              <w:t xml:space="preserve">  5   </w:t>
            </w:r>
            <w:r>
              <w:rPr>
                <w:rFonts w:hint="eastAsia" w:ascii="宋体" w:hAnsi="宋体" w:eastAsia="宋体" w:cs="宋体"/>
                <w:color w:val="000000" w:themeColor="text1"/>
                <w:sz w:val="21"/>
                <w:szCs w:val="21"/>
                <w14:textFill>
                  <w14:solidFill>
                    <w14:schemeClr w14:val="tx1"/>
                  </w14:solidFill>
                </w14:textFill>
              </w:rPr>
              <w:t>人，其中技术代表</w:t>
            </w:r>
            <w:r>
              <w:rPr>
                <w:rFonts w:hint="eastAsia" w:ascii="宋体" w:hAnsi="宋体" w:eastAsia="宋体" w:cs="宋体"/>
                <w:color w:val="000000" w:themeColor="text1"/>
                <w:sz w:val="21"/>
                <w:szCs w:val="21"/>
                <w:u w:val="single"/>
                <w14:textFill>
                  <w14:solidFill>
                    <w14:schemeClr w14:val="tx1"/>
                  </w14:solidFill>
                </w14:textFill>
              </w:rPr>
              <w:t xml:space="preserve">  3 </w:t>
            </w:r>
            <w:r>
              <w:rPr>
                <w:rFonts w:hint="eastAsia" w:ascii="宋体" w:hAnsi="宋体" w:eastAsia="宋体" w:cs="宋体"/>
                <w:color w:val="000000" w:themeColor="text1"/>
                <w:sz w:val="21"/>
                <w:szCs w:val="21"/>
                <w14:textFill>
                  <w14:solidFill>
                    <w14:schemeClr w14:val="tx1"/>
                  </w14:solidFill>
                </w14:textFill>
              </w:rPr>
              <w:t>人，财务及其它</w:t>
            </w:r>
            <w:r>
              <w:rPr>
                <w:rFonts w:hint="eastAsia" w:ascii="宋体" w:hAnsi="宋体" w:eastAsia="宋体" w:cs="宋体"/>
                <w:color w:val="000000" w:themeColor="text1"/>
                <w:sz w:val="21"/>
                <w:szCs w:val="21"/>
                <w:u w:val="single"/>
                <w14:textFill>
                  <w14:solidFill>
                    <w14:schemeClr w14:val="tx1"/>
                  </w14:solidFill>
                </w14:textFill>
              </w:rPr>
              <w:t xml:space="preserve"> 2   </w:t>
            </w:r>
            <w:r>
              <w:rPr>
                <w:rFonts w:hint="eastAsia" w:ascii="宋体" w:hAnsi="宋体" w:eastAsia="宋体" w:cs="宋体"/>
                <w:color w:val="000000" w:themeColor="text1"/>
                <w:sz w:val="21"/>
                <w:szCs w:val="21"/>
                <w14:textFill>
                  <w14:solidFill>
                    <w14:schemeClr w14:val="tx1"/>
                  </w14:solidFill>
                </w14:textFill>
              </w:rPr>
              <w:t>人</w:t>
            </w:r>
          </w:p>
          <w:p w14:paraId="127E6F21">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tc>
      </w:tr>
      <w:tr w14:paraId="6EE5DF85">
        <w:tblPrEx>
          <w:tblCellMar>
            <w:top w:w="0" w:type="dxa"/>
            <w:left w:w="108" w:type="dxa"/>
            <w:bottom w:w="0" w:type="dxa"/>
            <w:right w:w="108" w:type="dxa"/>
          </w:tblCellMar>
        </w:tblPrEx>
        <w:trPr>
          <w:trHeight w:val="880" w:hRule="atLeast"/>
        </w:trPr>
        <w:tc>
          <w:tcPr>
            <w:tcW w:w="1526" w:type="dxa"/>
            <w:tcBorders>
              <w:top w:val="single" w:color="auto" w:sz="4" w:space="0"/>
              <w:left w:val="single" w:color="auto" w:sz="4" w:space="0"/>
              <w:right w:val="single" w:color="auto" w:sz="4" w:space="0"/>
            </w:tcBorders>
            <w:vAlign w:val="center"/>
          </w:tcPr>
          <w:p w14:paraId="3BC24FF9">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第二章7.1</w:t>
            </w:r>
          </w:p>
        </w:tc>
        <w:tc>
          <w:tcPr>
            <w:tcW w:w="2126" w:type="dxa"/>
            <w:tcBorders>
              <w:top w:val="single" w:color="auto" w:sz="4" w:space="0"/>
              <w:left w:val="single" w:color="auto" w:sz="4" w:space="0"/>
              <w:right w:val="single" w:color="auto" w:sz="4" w:space="0"/>
            </w:tcBorders>
            <w:vAlign w:val="center"/>
          </w:tcPr>
          <w:p w14:paraId="2882E3BE">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是否授权评标委员会确定中标人</w:t>
            </w:r>
          </w:p>
        </w:tc>
        <w:tc>
          <w:tcPr>
            <w:tcW w:w="5954" w:type="dxa"/>
            <w:tcBorders>
              <w:top w:val="single" w:color="auto" w:sz="4" w:space="0"/>
              <w:left w:val="single" w:color="auto" w:sz="4" w:space="0"/>
              <w:right w:val="single" w:color="auto" w:sz="4" w:space="0"/>
            </w:tcBorders>
            <w:vAlign w:val="center"/>
          </w:tcPr>
          <w:p w14:paraId="4067B329">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w:t>
            </w:r>
          </w:p>
          <w:p w14:paraId="6550FC24">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sym w:font="Wingdings" w:char="00FE"/>
            </w:r>
            <w:r>
              <w:rPr>
                <w:rFonts w:hint="eastAsia" w:ascii="宋体" w:hAnsi="宋体" w:eastAsia="宋体" w:cs="宋体"/>
                <w:color w:val="000000" w:themeColor="text1"/>
                <w:sz w:val="21"/>
                <w:szCs w:val="21"/>
                <w14:textFill>
                  <w14:solidFill>
                    <w14:schemeClr w14:val="tx1"/>
                  </w14:solidFill>
                </w14:textFill>
              </w:rPr>
              <w:t>否，推荐的中标候选人数：2-3家。</w:t>
            </w:r>
          </w:p>
        </w:tc>
      </w:tr>
      <w:tr w14:paraId="068149EC">
        <w:tblPrEx>
          <w:tblCellMar>
            <w:top w:w="0" w:type="dxa"/>
            <w:left w:w="108" w:type="dxa"/>
            <w:bottom w:w="0" w:type="dxa"/>
            <w:right w:w="108" w:type="dxa"/>
          </w:tblCellMar>
        </w:tblPrEx>
        <w:trPr>
          <w:trHeight w:val="880" w:hRule="atLeast"/>
        </w:trPr>
        <w:tc>
          <w:tcPr>
            <w:tcW w:w="1526" w:type="dxa"/>
            <w:tcBorders>
              <w:top w:val="single" w:color="auto" w:sz="4" w:space="0"/>
              <w:left w:val="single" w:color="auto" w:sz="4" w:space="0"/>
              <w:right w:val="single" w:color="auto" w:sz="4" w:space="0"/>
            </w:tcBorders>
            <w:vAlign w:val="center"/>
          </w:tcPr>
          <w:p w14:paraId="03BCE77B">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第二章7.2</w:t>
            </w:r>
          </w:p>
        </w:tc>
        <w:tc>
          <w:tcPr>
            <w:tcW w:w="2126" w:type="dxa"/>
            <w:tcBorders>
              <w:top w:val="single" w:color="auto" w:sz="4" w:space="0"/>
              <w:left w:val="single" w:color="auto" w:sz="4" w:space="0"/>
              <w:right w:val="single" w:color="auto" w:sz="4" w:space="0"/>
            </w:tcBorders>
            <w:vAlign w:val="center"/>
          </w:tcPr>
          <w:p w14:paraId="01091E66">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中标候选人公示媒介</w:t>
            </w:r>
          </w:p>
        </w:tc>
        <w:tc>
          <w:tcPr>
            <w:tcW w:w="5954" w:type="dxa"/>
            <w:tcBorders>
              <w:top w:val="single" w:color="auto" w:sz="4" w:space="0"/>
              <w:left w:val="single" w:color="auto" w:sz="4" w:space="0"/>
              <w:right w:val="single" w:color="auto" w:sz="4" w:space="0"/>
            </w:tcBorders>
            <w:vAlign w:val="center"/>
          </w:tcPr>
          <w:p w14:paraId="55DFD1D2">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招标人发函中标通知书</w:t>
            </w:r>
          </w:p>
        </w:tc>
      </w:tr>
      <w:tr w14:paraId="66BDA6AB">
        <w:tblPrEx>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28FD9F81">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第二章7.4.1</w:t>
            </w:r>
          </w:p>
        </w:tc>
        <w:tc>
          <w:tcPr>
            <w:tcW w:w="2126" w:type="dxa"/>
            <w:tcBorders>
              <w:top w:val="single" w:color="auto" w:sz="4" w:space="0"/>
              <w:left w:val="single" w:color="auto" w:sz="4" w:space="0"/>
              <w:bottom w:val="single" w:color="auto" w:sz="4" w:space="0"/>
              <w:right w:val="single" w:color="auto" w:sz="4" w:space="0"/>
            </w:tcBorders>
            <w:vAlign w:val="center"/>
          </w:tcPr>
          <w:p w14:paraId="24DCD741">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履约担保</w:t>
            </w:r>
          </w:p>
        </w:tc>
        <w:tc>
          <w:tcPr>
            <w:tcW w:w="5954" w:type="dxa"/>
            <w:tcBorders>
              <w:top w:val="single" w:color="auto" w:sz="4" w:space="0"/>
              <w:left w:val="single" w:color="auto" w:sz="4" w:space="0"/>
              <w:bottom w:val="single" w:color="auto" w:sz="4" w:space="0"/>
              <w:right w:val="single" w:color="auto" w:sz="4" w:space="0"/>
            </w:tcBorders>
            <w:vAlign w:val="center"/>
          </w:tcPr>
          <w:p w14:paraId="473AA5B7">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有</w:t>
            </w:r>
          </w:p>
          <w:p w14:paraId="2FF433CD">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sym w:font="Wingdings" w:char="00FE"/>
            </w:r>
            <w:r>
              <w:rPr>
                <w:rFonts w:hint="eastAsia" w:ascii="宋体" w:hAnsi="宋体" w:eastAsia="宋体" w:cs="宋体"/>
                <w:color w:val="000000" w:themeColor="text1"/>
                <w:sz w:val="21"/>
                <w:szCs w:val="21"/>
                <w14:textFill>
                  <w14:solidFill>
                    <w14:schemeClr w14:val="tx1"/>
                  </w14:solidFill>
                </w14:textFill>
              </w:rPr>
              <w:t>无</w:t>
            </w:r>
          </w:p>
          <w:p w14:paraId="4673FC8A">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履约担保的形式：</w:t>
            </w:r>
          </w:p>
          <w:p w14:paraId="6AAC1565">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履约担保的金额：</w:t>
            </w:r>
          </w:p>
        </w:tc>
      </w:tr>
      <w:tr w14:paraId="3C091B51">
        <w:tblPrEx>
          <w:tblCellMar>
            <w:top w:w="0" w:type="dxa"/>
            <w:left w:w="108" w:type="dxa"/>
            <w:bottom w:w="0" w:type="dxa"/>
            <w:right w:w="108" w:type="dxa"/>
          </w:tblCellMar>
        </w:tblPrEx>
        <w:tc>
          <w:tcPr>
            <w:tcW w:w="9606" w:type="dxa"/>
            <w:gridSpan w:val="3"/>
            <w:tcBorders>
              <w:top w:val="single" w:color="auto" w:sz="4" w:space="0"/>
              <w:left w:val="single" w:color="auto" w:sz="4" w:space="0"/>
              <w:bottom w:val="single" w:color="auto" w:sz="4" w:space="0"/>
              <w:right w:val="single" w:color="auto" w:sz="4" w:space="0"/>
            </w:tcBorders>
            <w:vAlign w:val="center"/>
          </w:tcPr>
          <w:p w14:paraId="14AFEC4E">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需要补充的其他内容</w:t>
            </w:r>
          </w:p>
        </w:tc>
      </w:tr>
      <w:tr w14:paraId="292A45C0">
        <w:tblPrEx>
          <w:tblCellMar>
            <w:top w:w="0" w:type="dxa"/>
            <w:left w:w="108" w:type="dxa"/>
            <w:bottom w:w="0" w:type="dxa"/>
            <w:right w:w="108" w:type="dxa"/>
          </w:tblCellMar>
        </w:tblPrEx>
        <w:tc>
          <w:tcPr>
            <w:tcW w:w="9606" w:type="dxa"/>
            <w:gridSpan w:val="3"/>
            <w:tcBorders>
              <w:top w:val="single" w:color="auto" w:sz="4" w:space="0"/>
              <w:left w:val="single" w:color="auto" w:sz="4" w:space="0"/>
              <w:bottom w:val="single" w:color="auto" w:sz="4" w:space="0"/>
              <w:right w:val="single" w:color="auto" w:sz="4" w:space="0"/>
            </w:tcBorders>
            <w:vAlign w:val="center"/>
          </w:tcPr>
          <w:p w14:paraId="4469C7FE">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无</w:t>
            </w:r>
          </w:p>
        </w:tc>
      </w:tr>
      <w:tr w14:paraId="23E17D5F">
        <w:tblPrEx>
          <w:tblCellMar>
            <w:top w:w="0" w:type="dxa"/>
            <w:left w:w="108" w:type="dxa"/>
            <w:bottom w:w="0" w:type="dxa"/>
            <w:right w:w="108" w:type="dxa"/>
          </w:tblCellMar>
        </w:tblPrEx>
        <w:tc>
          <w:tcPr>
            <w:tcW w:w="9606" w:type="dxa"/>
            <w:gridSpan w:val="3"/>
            <w:tcBorders>
              <w:top w:val="single" w:color="auto" w:sz="4" w:space="0"/>
              <w:left w:val="single" w:color="auto" w:sz="4" w:space="0"/>
              <w:bottom w:val="single" w:color="auto" w:sz="4" w:space="0"/>
              <w:right w:val="single" w:color="auto" w:sz="4" w:space="0"/>
            </w:tcBorders>
            <w:vAlign w:val="center"/>
          </w:tcPr>
          <w:p w14:paraId="55C28E7F">
            <w:pPr>
              <w:spacing w:line="360" w:lineRule="auto"/>
              <w:jc w:val="left"/>
              <w:rPr>
                <w:rFonts w:hint="eastAsia" w:ascii="宋体" w:hAnsi="宋体" w:eastAsia="宋体" w:cs="宋体"/>
                <w:color w:val="000000" w:themeColor="text1"/>
                <w:sz w:val="21"/>
                <w:szCs w:val="21"/>
                <w14:textFill>
                  <w14:solidFill>
                    <w14:schemeClr w14:val="tx1"/>
                  </w14:solidFill>
                </w14:textFill>
              </w:rPr>
            </w:pPr>
          </w:p>
        </w:tc>
      </w:tr>
    </w:tbl>
    <w:p w14:paraId="1C937A2F">
      <w:pPr>
        <w:spacing w:before="120"/>
        <w:rPr>
          <w:rFonts w:hint="eastAsia" w:ascii="宋体" w:hAnsi="宋体" w:eastAsia="宋体" w:cs="宋体"/>
          <w:color w:val="000000" w:themeColor="text1"/>
          <w14:textFill>
            <w14:solidFill>
              <w14:schemeClr w14:val="tx1"/>
            </w14:solidFill>
          </w14:textFill>
        </w:rPr>
      </w:pPr>
    </w:p>
    <w:p w14:paraId="60C31A4A">
      <w:pPr>
        <w:pStyle w:val="3"/>
        <w:rPr>
          <w:rFonts w:hint="eastAsia" w:ascii="宋体" w:hAnsi="宋体" w:cs="宋体"/>
          <w:color w:val="000000" w:themeColor="text1"/>
          <w:sz w:val="24"/>
          <w:szCs w:val="24"/>
          <w14:textFill>
            <w14:solidFill>
              <w14:schemeClr w14:val="tx1"/>
            </w14:solidFill>
          </w14:textFill>
        </w:rPr>
        <w:sectPr>
          <w:pgSz w:w="11907" w:h="16840"/>
          <w:pgMar w:top="1247" w:right="1361" w:bottom="1247" w:left="1361" w:header="720" w:footer="720" w:gutter="0"/>
          <w:cols w:space="720" w:num="1"/>
          <w:docGrid w:linePitch="286" w:charSpace="0"/>
        </w:sectPr>
      </w:pPr>
      <w:bookmarkStart w:id="77" w:name="_Toc8623"/>
      <w:bookmarkStart w:id="78" w:name="_Toc247085689"/>
      <w:bookmarkStart w:id="79" w:name="_Toc296602420"/>
      <w:bookmarkStart w:id="80" w:name="_Toc152042305"/>
      <w:bookmarkStart w:id="81" w:name="_Toc246996918"/>
      <w:bookmarkStart w:id="82" w:name="_Toc246996175"/>
      <w:bookmarkStart w:id="83" w:name="_Toc179632546"/>
      <w:bookmarkStart w:id="84" w:name="_Toc144974497"/>
      <w:bookmarkStart w:id="85" w:name="_Toc152045529"/>
    </w:p>
    <w:p w14:paraId="37D47215">
      <w:pPr>
        <w:pStyle w:val="3"/>
        <w:spacing w:before="120" w:beforeLines="50" w:after="120" w:afterLines="50" w:line="360" w:lineRule="auto"/>
        <w:rPr>
          <w:rFonts w:hint="eastAsia" w:ascii="宋体" w:hAnsi="宋体" w:cs="宋体"/>
          <w:color w:val="000000" w:themeColor="text1"/>
          <w14:textFill>
            <w14:solidFill>
              <w14:schemeClr w14:val="tx1"/>
            </w14:solidFill>
          </w14:textFill>
        </w:rPr>
      </w:pPr>
      <w:bookmarkStart w:id="86" w:name="_Toc10574"/>
      <w:bookmarkStart w:id="87" w:name="_Toc136173557"/>
      <w:r>
        <w:rPr>
          <w:rFonts w:hint="eastAsia" w:ascii="宋体" w:hAnsi="宋体" w:cs="宋体"/>
          <w:color w:val="000000" w:themeColor="text1"/>
          <w14:textFill>
            <w14:solidFill>
              <w14:schemeClr w14:val="tx1"/>
            </w14:solidFill>
          </w14:textFill>
        </w:rPr>
        <w:t>第二部分 投标人须知正文部分</w:t>
      </w:r>
      <w:bookmarkEnd w:id="77"/>
      <w:bookmarkEnd w:id="86"/>
      <w:bookmarkEnd w:id="87"/>
    </w:p>
    <w:p w14:paraId="6C296A5D">
      <w:pPr>
        <w:pStyle w:val="3"/>
        <w:spacing w:before="240" w:beforeLines="100" w:after="240" w:afterLines="100" w:line="360" w:lineRule="auto"/>
        <w:rPr>
          <w:rFonts w:hint="eastAsia" w:ascii="宋体" w:hAnsi="宋体" w:cs="宋体"/>
          <w:color w:val="000000" w:themeColor="text1"/>
          <w:sz w:val="24"/>
          <w:szCs w:val="24"/>
          <w14:textFill>
            <w14:solidFill>
              <w14:schemeClr w14:val="tx1"/>
            </w14:solidFill>
          </w14:textFill>
        </w:rPr>
      </w:pPr>
      <w:bookmarkStart w:id="88" w:name="_Toc22406"/>
      <w:bookmarkStart w:id="89" w:name="_Toc136173558"/>
      <w:r>
        <w:rPr>
          <w:rFonts w:hint="eastAsia" w:ascii="宋体" w:hAnsi="宋体" w:cs="宋体"/>
          <w:color w:val="000000" w:themeColor="text1"/>
          <w:sz w:val="24"/>
          <w:szCs w:val="24"/>
          <w14:textFill>
            <w14:solidFill>
              <w14:schemeClr w14:val="tx1"/>
            </w14:solidFill>
          </w14:textFill>
        </w:rPr>
        <w:t>1. 总则</w:t>
      </w:r>
      <w:bookmarkEnd w:id="78"/>
      <w:bookmarkEnd w:id="79"/>
      <w:bookmarkEnd w:id="80"/>
      <w:bookmarkEnd w:id="81"/>
      <w:bookmarkEnd w:id="82"/>
      <w:bookmarkEnd w:id="83"/>
      <w:bookmarkEnd w:id="84"/>
      <w:bookmarkEnd w:id="85"/>
      <w:bookmarkEnd w:id="88"/>
      <w:bookmarkEnd w:id="89"/>
    </w:p>
    <w:p w14:paraId="0BE270B8">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90" w:name="_Toc246996176"/>
      <w:bookmarkStart w:id="91" w:name="_Toc247085690"/>
      <w:bookmarkStart w:id="92" w:name="_Toc152042306"/>
      <w:bookmarkStart w:id="93" w:name="_Toc296602421"/>
      <w:bookmarkStart w:id="94" w:name="_Toc152045530"/>
      <w:bookmarkStart w:id="95" w:name="_Toc10644"/>
      <w:bookmarkStart w:id="96" w:name="_Toc144974498"/>
      <w:bookmarkStart w:id="97" w:name="_Toc246996919"/>
      <w:bookmarkStart w:id="98" w:name="_Toc179632547"/>
      <w:bookmarkStart w:id="99" w:name="_Toc136173559"/>
      <w:r>
        <w:rPr>
          <w:rFonts w:hint="eastAsia" w:ascii="宋体" w:hAnsi="宋体" w:eastAsia="宋体" w:cs="宋体"/>
          <w:b/>
          <w:bCs/>
          <w:color w:val="000000" w:themeColor="text1"/>
          <w:szCs w:val="24"/>
          <w14:textFill>
            <w14:solidFill>
              <w14:schemeClr w14:val="tx1"/>
            </w14:solidFill>
          </w14:textFill>
        </w:rPr>
        <w:t>1.1 项目概况</w:t>
      </w:r>
      <w:bookmarkEnd w:id="90"/>
      <w:bookmarkEnd w:id="91"/>
      <w:bookmarkEnd w:id="92"/>
      <w:bookmarkEnd w:id="93"/>
      <w:bookmarkEnd w:id="94"/>
      <w:bookmarkEnd w:id="95"/>
      <w:bookmarkEnd w:id="96"/>
      <w:bookmarkEnd w:id="97"/>
      <w:bookmarkEnd w:id="98"/>
      <w:bookmarkEnd w:id="99"/>
    </w:p>
    <w:p w14:paraId="090AEAEF">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1.1.1根据《中华人民共和国招标投标法》等有关法律、法规和规章的规定，本招标项目已具备招标条件，现对本项目服务进行招标。</w:t>
      </w:r>
    </w:p>
    <w:p w14:paraId="02E38D1F">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1.1.2 本招标项目招标人：见投标人须知前附表。</w:t>
      </w:r>
    </w:p>
    <w:p w14:paraId="6EA99DE0">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1.1.3 本招标项目招标代理机构：见投标人须知前附表。</w:t>
      </w:r>
    </w:p>
    <w:p w14:paraId="7C1A7C61">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1.1.4 本招标项目名称：见投标人须知前附表。</w:t>
      </w:r>
    </w:p>
    <w:p w14:paraId="1F229CA3">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1.1.5 本招标项目服务地点：见投标人须知前附表。</w:t>
      </w:r>
    </w:p>
    <w:p w14:paraId="0DDFD563">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100" w:name="_Toc144974499"/>
      <w:bookmarkStart w:id="101" w:name="_Toc152045531"/>
      <w:bookmarkStart w:id="102" w:name="_Toc247085691"/>
      <w:bookmarkStart w:id="103" w:name="_Toc136173560"/>
      <w:bookmarkStart w:id="104" w:name="_Toc179632548"/>
      <w:bookmarkStart w:id="105" w:name="_Toc152042307"/>
      <w:bookmarkStart w:id="106" w:name="_Toc246996177"/>
      <w:bookmarkStart w:id="107" w:name="_Toc6589"/>
      <w:bookmarkStart w:id="108" w:name="_Toc246996920"/>
      <w:bookmarkStart w:id="109" w:name="_Toc296602422"/>
      <w:r>
        <w:rPr>
          <w:rFonts w:hint="eastAsia" w:ascii="宋体" w:hAnsi="宋体" w:eastAsia="宋体" w:cs="宋体"/>
          <w:b/>
          <w:bCs/>
          <w:color w:val="000000" w:themeColor="text1"/>
          <w:szCs w:val="24"/>
          <w14:textFill>
            <w14:solidFill>
              <w14:schemeClr w14:val="tx1"/>
            </w14:solidFill>
          </w14:textFill>
        </w:rPr>
        <w:t>1.2 资金来源和落实情况</w:t>
      </w:r>
      <w:bookmarkEnd w:id="100"/>
      <w:bookmarkEnd w:id="101"/>
      <w:bookmarkEnd w:id="102"/>
      <w:bookmarkEnd w:id="103"/>
      <w:bookmarkEnd w:id="104"/>
      <w:bookmarkEnd w:id="105"/>
      <w:bookmarkEnd w:id="106"/>
      <w:bookmarkEnd w:id="107"/>
      <w:bookmarkEnd w:id="108"/>
      <w:bookmarkEnd w:id="109"/>
    </w:p>
    <w:p w14:paraId="5F09E4F8">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1.2.1 本招标项目的资金来源及出资比例：见投标人须知前附表。</w:t>
      </w:r>
    </w:p>
    <w:p w14:paraId="19A1EC2B">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1.2.2 本招标项目的资金落实情况：见投标人须知前附表。</w:t>
      </w:r>
    </w:p>
    <w:p w14:paraId="73EDDA93">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110" w:name="_Toc152045532"/>
      <w:bookmarkStart w:id="111" w:name="_Toc296602423"/>
      <w:bookmarkStart w:id="112" w:name="_Toc179632549"/>
      <w:bookmarkStart w:id="113" w:name="_Toc144974500"/>
      <w:bookmarkStart w:id="114" w:name="_Toc246996921"/>
      <w:bookmarkStart w:id="115" w:name="_Toc247085692"/>
      <w:bookmarkStart w:id="116" w:name="_Toc246996178"/>
      <w:bookmarkStart w:id="117" w:name="_Toc24823"/>
      <w:bookmarkStart w:id="118" w:name="_Toc152042308"/>
      <w:bookmarkStart w:id="119" w:name="_Toc136173561"/>
      <w:r>
        <w:rPr>
          <w:rFonts w:hint="eastAsia" w:ascii="宋体" w:hAnsi="宋体" w:eastAsia="宋体" w:cs="宋体"/>
          <w:b/>
          <w:bCs/>
          <w:color w:val="000000" w:themeColor="text1"/>
          <w:szCs w:val="24"/>
          <w14:textFill>
            <w14:solidFill>
              <w14:schemeClr w14:val="tx1"/>
            </w14:solidFill>
          </w14:textFill>
        </w:rPr>
        <w:t>1.3 招标范围、计划工期、质量要求</w:t>
      </w:r>
      <w:bookmarkEnd w:id="110"/>
      <w:bookmarkEnd w:id="111"/>
      <w:bookmarkEnd w:id="112"/>
      <w:bookmarkEnd w:id="113"/>
      <w:bookmarkEnd w:id="114"/>
      <w:bookmarkEnd w:id="115"/>
      <w:bookmarkEnd w:id="116"/>
      <w:bookmarkEnd w:id="117"/>
      <w:bookmarkEnd w:id="118"/>
      <w:bookmarkEnd w:id="119"/>
    </w:p>
    <w:p w14:paraId="06E73902">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1.3.1 本次招标范围：见投标人须知前附表。</w:t>
      </w:r>
    </w:p>
    <w:p w14:paraId="6F82C216">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1.3.2 本招标项目的计划工期：见投标人须知前附表。</w:t>
      </w:r>
    </w:p>
    <w:p w14:paraId="065CC753">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1.3.3 本招标项目的质量要求：见投标人须知前附表。</w:t>
      </w:r>
    </w:p>
    <w:p w14:paraId="30575C0C">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120" w:name="_Toc296602424"/>
      <w:bookmarkStart w:id="121" w:name="_Toc179632551"/>
      <w:bookmarkStart w:id="122" w:name="_Toc246996922"/>
      <w:bookmarkStart w:id="123" w:name="_Toc136173562"/>
      <w:bookmarkStart w:id="124" w:name="_Toc152045534"/>
      <w:bookmarkStart w:id="125" w:name="_Toc152042310"/>
      <w:bookmarkStart w:id="126" w:name="_Toc246996179"/>
      <w:bookmarkStart w:id="127" w:name="_Toc9235"/>
      <w:bookmarkStart w:id="128" w:name="_Toc144974502"/>
      <w:bookmarkStart w:id="129" w:name="_Toc247085693"/>
      <w:r>
        <w:rPr>
          <w:rFonts w:hint="eastAsia" w:ascii="宋体" w:hAnsi="宋体" w:eastAsia="宋体" w:cs="宋体"/>
          <w:b/>
          <w:bCs/>
          <w:color w:val="000000" w:themeColor="text1"/>
          <w:szCs w:val="24"/>
          <w14:textFill>
            <w14:solidFill>
              <w14:schemeClr w14:val="tx1"/>
            </w14:solidFill>
          </w14:textFill>
        </w:rPr>
        <w:t>1.4 投标人资格要求</w:t>
      </w:r>
      <w:bookmarkEnd w:id="120"/>
      <w:bookmarkEnd w:id="121"/>
      <w:bookmarkEnd w:id="122"/>
      <w:bookmarkEnd w:id="123"/>
      <w:bookmarkEnd w:id="124"/>
      <w:bookmarkEnd w:id="125"/>
      <w:bookmarkEnd w:id="126"/>
      <w:bookmarkEnd w:id="127"/>
      <w:bookmarkEnd w:id="128"/>
      <w:bookmarkEnd w:id="129"/>
    </w:p>
    <w:p w14:paraId="2273083C">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1.4.1 投标人应具备承担本项目服务的资质条件、能力和信誉。</w:t>
      </w:r>
    </w:p>
    <w:p w14:paraId="320FB167">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（1）资质条件：见投标人须知前附表；</w:t>
      </w:r>
    </w:p>
    <w:p w14:paraId="1F157A76">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（2）项目经理资格：见投标人须知前附表；</w:t>
      </w:r>
    </w:p>
    <w:p w14:paraId="1607C3A2">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（3）财务要求：见投标人须知前附表；</w:t>
      </w:r>
    </w:p>
    <w:p w14:paraId="42E8CB42">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（4）业绩要求：见投标人须知前附表；</w:t>
      </w:r>
    </w:p>
    <w:p w14:paraId="77CA7FA9">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（5）其他要求：见投标人须知前附表。</w:t>
      </w:r>
    </w:p>
    <w:p w14:paraId="2E906AAF">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1.4.2 投标人不得存在下列情形之一：</w:t>
      </w:r>
    </w:p>
    <w:p w14:paraId="755991D0">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（1）为招标人不具有独立法人资格的附属机构（单位）；</w:t>
      </w:r>
    </w:p>
    <w:p w14:paraId="083BDB64">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（2）为本招标项目前期准备提供设计或咨询服务的； </w:t>
      </w:r>
    </w:p>
    <w:p w14:paraId="7B5C447F">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（3）为本招标项目的监理人；</w:t>
      </w:r>
    </w:p>
    <w:p w14:paraId="1DBCACAE">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（4）为本招标项目的代建人； </w:t>
      </w:r>
    </w:p>
    <w:p w14:paraId="6A396274">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（5）为本招标项目提供招标代理服务的； </w:t>
      </w:r>
    </w:p>
    <w:p w14:paraId="3682F4C7">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（6）与本招标项目的监理人或代建人或招标代理机构同为一个法定代表人的；</w:t>
      </w:r>
    </w:p>
    <w:p w14:paraId="58F53AB4">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（7）与本招标项目的监理人或代建人或招标代理机构相互控股或参股的；</w:t>
      </w:r>
    </w:p>
    <w:p w14:paraId="52D9DF03">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（8）与本招标项目的监理人或代建人或招标代理机构相互任职或工作的；</w:t>
      </w:r>
    </w:p>
    <w:p w14:paraId="0B4D44D8">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（9）被责令停业的； </w:t>
      </w:r>
    </w:p>
    <w:p w14:paraId="2E56C246">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（10）被暂停或取消投标资格的； </w:t>
      </w:r>
    </w:p>
    <w:p w14:paraId="5167CCEC">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（11）财产被接管或冻结的；</w:t>
      </w:r>
    </w:p>
    <w:p w14:paraId="162D5D3E">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（12）在最近三年内有骗取中标或严重违约或重大工程质量问题的。</w:t>
      </w:r>
    </w:p>
    <w:p w14:paraId="655ECF64">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1.4.3 单位负责人为同一人或者存在控股、管理关系的不同单位，不得同时参加本招标项目投标。</w:t>
      </w:r>
    </w:p>
    <w:p w14:paraId="01470E31">
      <w:pPr>
        <w:autoSpaceDE w:val="0"/>
        <w:autoSpaceDN w:val="0"/>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1.4.4 合格投标人资格审查资料要求：详见投标人须知前附表。</w:t>
      </w:r>
    </w:p>
    <w:p w14:paraId="1DF81FA1">
      <w:pPr>
        <w:autoSpaceDE w:val="0"/>
        <w:autoSpaceDN w:val="0"/>
        <w:spacing w:line="360" w:lineRule="auto"/>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合格投标人资格审查资料要求： </w:t>
      </w:r>
    </w:p>
    <w:p w14:paraId="52E2354F">
      <w:pPr>
        <w:autoSpaceDE w:val="0"/>
        <w:autoSpaceDN w:val="0"/>
        <w:adjustRightInd w:val="0"/>
        <w:spacing w:line="360" w:lineRule="auto"/>
        <w:ind w:left="426"/>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附表1 投标人企业基本情况表；</w:t>
      </w:r>
    </w:p>
    <w:p w14:paraId="4B240A87">
      <w:pPr>
        <w:autoSpaceDE w:val="0"/>
        <w:autoSpaceDN w:val="0"/>
        <w:adjustRightInd w:val="0"/>
        <w:spacing w:line="360" w:lineRule="auto"/>
        <w:ind w:left="426"/>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附表2 法定代表人资格证明书（三证合一）和企业法人证明书；</w:t>
      </w:r>
    </w:p>
    <w:p w14:paraId="40B4B1B6">
      <w:pPr>
        <w:autoSpaceDE w:val="0"/>
        <w:autoSpaceDN w:val="0"/>
        <w:adjustRightInd w:val="0"/>
        <w:spacing w:line="360" w:lineRule="auto"/>
        <w:ind w:left="426"/>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附表3 投标人企业资质、生产安全许可证，或能按照采购方要求提供相关的能力证明；</w:t>
      </w:r>
    </w:p>
    <w:p w14:paraId="6F1276B2">
      <w:pPr>
        <w:autoSpaceDE w:val="0"/>
        <w:autoSpaceDN w:val="0"/>
        <w:adjustRightInd w:val="0"/>
        <w:spacing w:line="360" w:lineRule="auto"/>
        <w:ind w:left="1055" w:leftChars="177" w:hanging="630" w:hangingChars="3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附表4 近五年企业履约情况表，提供2份以上国内相似案例销售合同（可隐藏单价）和竣工报告或用户报告，成熟稳定运行、可供实地考察的项目案例；</w:t>
      </w:r>
    </w:p>
    <w:p w14:paraId="326073DD">
      <w:pPr>
        <w:autoSpaceDE w:val="0"/>
        <w:autoSpaceDN w:val="0"/>
        <w:adjustRightInd w:val="0"/>
        <w:spacing w:line="360" w:lineRule="auto"/>
        <w:ind w:left="426"/>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附表5 投标授权委托书及最近三个月社保缴纳证明；</w:t>
      </w:r>
    </w:p>
    <w:p w14:paraId="3949C006">
      <w:pPr>
        <w:autoSpaceDE w:val="0"/>
        <w:autoSpaceDN w:val="0"/>
        <w:adjustRightInd w:val="0"/>
        <w:spacing w:line="360" w:lineRule="auto"/>
        <w:ind w:left="426"/>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附表6 拟派出技术负责人简历表；</w:t>
      </w:r>
    </w:p>
    <w:p w14:paraId="5D587EBE">
      <w:pPr>
        <w:autoSpaceDE w:val="0"/>
        <w:autoSpaceDN w:val="0"/>
        <w:adjustRightInd w:val="0"/>
        <w:spacing w:line="360" w:lineRule="auto"/>
        <w:ind w:left="1160" w:leftChars="177" w:hanging="735" w:hangingChars="35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附表7 近1年财务审计报表和企业信誉资质证明，要求投标人具有良好的银行资信和商业信誉；</w:t>
      </w:r>
    </w:p>
    <w:p w14:paraId="270333B0">
      <w:pPr>
        <w:autoSpaceDE w:val="0"/>
        <w:autoSpaceDN w:val="0"/>
        <w:adjustRightInd w:val="0"/>
        <w:spacing w:line="360" w:lineRule="auto"/>
        <w:ind w:left="426"/>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附表8 投标承诺书；</w:t>
      </w:r>
    </w:p>
    <w:p w14:paraId="40E2B9A9">
      <w:pPr>
        <w:autoSpaceDE w:val="0"/>
        <w:autoSpaceDN w:val="0"/>
        <w:adjustRightInd w:val="0"/>
        <w:spacing w:line="360" w:lineRule="auto"/>
        <w:ind w:left="1215" w:leftChars="200" w:hanging="735" w:hangingChars="35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附表8招标方认为需满足的其它条件后续补充，收到招标邀请并不代表投标人完全具备合格投标资格，需要再评定。</w:t>
      </w:r>
    </w:p>
    <w:p w14:paraId="54F95040">
      <w:pPr>
        <w:autoSpaceDE w:val="0"/>
        <w:autoSpaceDN w:val="0"/>
        <w:spacing w:line="360" w:lineRule="auto"/>
        <w:ind w:firstLine="525" w:firstLineChars="25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投标人提交的所有书面材料必须真实、准确、完整，如有隐瞒，其投标文件作废标处理。</w:t>
      </w:r>
    </w:p>
    <w:p w14:paraId="7B888881">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130" w:name="_Toc12433"/>
      <w:bookmarkStart w:id="131" w:name="_Toc136173563"/>
      <w:bookmarkStart w:id="132" w:name="_Toc144974503"/>
      <w:bookmarkStart w:id="133" w:name="_Toc247085694"/>
      <w:bookmarkStart w:id="134" w:name="_Toc296602425"/>
      <w:bookmarkStart w:id="135" w:name="_Toc152045535"/>
      <w:bookmarkStart w:id="136" w:name="_Toc246996923"/>
      <w:bookmarkStart w:id="137" w:name="_Toc152042311"/>
      <w:bookmarkStart w:id="138" w:name="_Toc179632552"/>
      <w:bookmarkStart w:id="139" w:name="_Toc246996180"/>
      <w:r>
        <w:rPr>
          <w:rFonts w:hint="eastAsia" w:ascii="宋体" w:hAnsi="宋体" w:eastAsia="宋体" w:cs="宋体"/>
          <w:b/>
          <w:bCs/>
          <w:color w:val="000000" w:themeColor="text1"/>
          <w:szCs w:val="24"/>
          <w14:textFill>
            <w14:solidFill>
              <w14:schemeClr w14:val="tx1"/>
            </w14:solidFill>
          </w14:textFill>
        </w:rPr>
        <w:t>1.5 费用承担</w:t>
      </w:r>
      <w:bookmarkEnd w:id="130"/>
      <w:bookmarkEnd w:id="131"/>
      <w:bookmarkEnd w:id="132"/>
      <w:bookmarkEnd w:id="133"/>
      <w:bookmarkEnd w:id="134"/>
      <w:bookmarkEnd w:id="135"/>
      <w:bookmarkEnd w:id="136"/>
      <w:bookmarkEnd w:id="137"/>
      <w:bookmarkEnd w:id="138"/>
      <w:bookmarkEnd w:id="139"/>
    </w:p>
    <w:p w14:paraId="3FE9B439">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1.5.1投标人准备和参加投标活动发生的费用自理。</w:t>
      </w:r>
    </w:p>
    <w:p w14:paraId="03B3D630">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140" w:name="_Toc136173564"/>
      <w:bookmarkStart w:id="141" w:name="_Toc152045536"/>
      <w:bookmarkStart w:id="142" w:name="_Toc296602426"/>
      <w:bookmarkStart w:id="143" w:name="_Toc144974504"/>
      <w:bookmarkStart w:id="144" w:name="_Toc246996181"/>
      <w:bookmarkStart w:id="145" w:name="_Toc246996924"/>
      <w:bookmarkStart w:id="146" w:name="_Toc247085695"/>
      <w:bookmarkStart w:id="147" w:name="_Toc152042312"/>
      <w:bookmarkStart w:id="148" w:name="_Toc26900"/>
      <w:bookmarkStart w:id="149" w:name="_Toc179632553"/>
      <w:r>
        <w:rPr>
          <w:rFonts w:hint="eastAsia" w:ascii="宋体" w:hAnsi="宋体" w:eastAsia="宋体" w:cs="宋体"/>
          <w:b/>
          <w:bCs/>
          <w:color w:val="000000" w:themeColor="text1"/>
          <w:szCs w:val="24"/>
          <w14:textFill>
            <w14:solidFill>
              <w14:schemeClr w14:val="tx1"/>
            </w14:solidFill>
          </w14:textFill>
        </w:rPr>
        <w:t>1.6 保密</w:t>
      </w:r>
      <w:bookmarkEnd w:id="140"/>
      <w:bookmarkEnd w:id="141"/>
      <w:bookmarkEnd w:id="142"/>
      <w:bookmarkEnd w:id="143"/>
      <w:bookmarkEnd w:id="144"/>
      <w:bookmarkEnd w:id="145"/>
      <w:bookmarkEnd w:id="146"/>
      <w:bookmarkEnd w:id="147"/>
      <w:bookmarkEnd w:id="148"/>
      <w:bookmarkEnd w:id="149"/>
    </w:p>
    <w:p w14:paraId="252C9CFF">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参与招标投标活动的各方应对招标文件和投标文件中的商业和技术等秘密保密，违者应对由此造成的后果承担法律责任。</w:t>
      </w:r>
    </w:p>
    <w:p w14:paraId="3B8FA6E6">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150" w:name="_Toc144974505"/>
      <w:bookmarkStart w:id="151" w:name="_Toc296602427"/>
      <w:bookmarkStart w:id="152" w:name="_Toc152042313"/>
      <w:bookmarkStart w:id="153" w:name="_Toc18247"/>
      <w:bookmarkStart w:id="154" w:name="_Toc136173565"/>
      <w:bookmarkStart w:id="155" w:name="_Toc179632554"/>
      <w:bookmarkStart w:id="156" w:name="_Toc247085696"/>
      <w:bookmarkStart w:id="157" w:name="_Toc152045537"/>
      <w:bookmarkStart w:id="158" w:name="_Toc246996925"/>
      <w:bookmarkStart w:id="159" w:name="_Toc246996182"/>
      <w:r>
        <w:rPr>
          <w:rFonts w:hint="eastAsia" w:ascii="宋体" w:hAnsi="宋体" w:eastAsia="宋体" w:cs="宋体"/>
          <w:b/>
          <w:bCs/>
          <w:color w:val="000000" w:themeColor="text1"/>
          <w:szCs w:val="24"/>
          <w14:textFill>
            <w14:solidFill>
              <w14:schemeClr w14:val="tx1"/>
            </w14:solidFill>
          </w14:textFill>
        </w:rPr>
        <w:t>1.7 语言</w:t>
      </w:r>
      <w:bookmarkEnd w:id="150"/>
      <w:r>
        <w:rPr>
          <w:rFonts w:hint="eastAsia" w:ascii="宋体" w:hAnsi="宋体" w:eastAsia="宋体" w:cs="宋体"/>
          <w:b/>
          <w:bCs/>
          <w:color w:val="000000" w:themeColor="text1"/>
          <w:szCs w:val="24"/>
          <w14:textFill>
            <w14:solidFill>
              <w14:schemeClr w14:val="tx1"/>
            </w14:solidFill>
          </w14:textFill>
        </w:rPr>
        <w:t>文字</w:t>
      </w:r>
      <w:bookmarkEnd w:id="151"/>
      <w:bookmarkEnd w:id="152"/>
      <w:bookmarkEnd w:id="153"/>
      <w:bookmarkEnd w:id="154"/>
      <w:bookmarkEnd w:id="155"/>
      <w:bookmarkEnd w:id="156"/>
      <w:bookmarkEnd w:id="157"/>
      <w:bookmarkEnd w:id="158"/>
      <w:bookmarkEnd w:id="159"/>
    </w:p>
    <w:p w14:paraId="11028B3E">
      <w:pPr>
        <w:spacing w:line="360" w:lineRule="auto"/>
        <w:jc w:val="left"/>
        <w:rPr>
          <w:rFonts w:hint="eastAsia" w:ascii="宋体" w:hAnsi="宋体" w:eastAsia="宋体" w:cs="宋体"/>
          <w:color w:val="000000" w:themeColor="text1"/>
          <w:szCs w:val="24"/>
          <w14:textFill>
            <w14:solidFill>
              <w14:schemeClr w14:val="tx1"/>
            </w14:solidFill>
          </w14:textFill>
        </w:rPr>
      </w:pPr>
      <w:bookmarkStart w:id="160" w:name="_Toc152042314"/>
      <w:bookmarkStart w:id="161" w:name="_Toc246996926"/>
      <w:bookmarkStart w:id="162" w:name="_Toc246996183"/>
      <w:bookmarkStart w:id="163" w:name="_Toc144974506"/>
      <w:bookmarkStart w:id="164" w:name="_Toc179632555"/>
      <w:bookmarkStart w:id="165" w:name="_Toc247085697"/>
      <w:bookmarkStart w:id="166" w:name="_Toc152045538"/>
      <w:r>
        <w:rPr>
          <w:rFonts w:hint="eastAsia" w:ascii="宋体" w:hAnsi="宋体" w:eastAsia="宋体" w:cs="宋体"/>
          <w:color w:val="000000" w:themeColor="text1"/>
          <w:szCs w:val="24"/>
          <w14:textFill>
            <w14:solidFill>
              <w14:schemeClr w14:val="tx1"/>
            </w14:solidFill>
          </w14:textFill>
        </w:rPr>
        <w:t>招标投标文件使用的语言文字为中文。专用术语使用外文的，应附有中文注释。</w:t>
      </w:r>
    </w:p>
    <w:p w14:paraId="29A47A27">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167" w:name="_Toc136173566"/>
      <w:bookmarkStart w:id="168" w:name="_Toc296602428"/>
      <w:bookmarkStart w:id="169" w:name="_Toc28783"/>
      <w:r>
        <w:rPr>
          <w:rFonts w:hint="eastAsia" w:ascii="宋体" w:hAnsi="宋体" w:eastAsia="宋体" w:cs="宋体"/>
          <w:b/>
          <w:bCs/>
          <w:color w:val="000000" w:themeColor="text1"/>
          <w:szCs w:val="24"/>
          <w14:textFill>
            <w14:solidFill>
              <w14:schemeClr w14:val="tx1"/>
            </w14:solidFill>
          </w14:textFill>
        </w:rPr>
        <w:t>1.8 计量单位</w:t>
      </w:r>
      <w:bookmarkEnd w:id="160"/>
      <w:bookmarkEnd w:id="161"/>
      <w:bookmarkEnd w:id="162"/>
      <w:bookmarkEnd w:id="163"/>
      <w:bookmarkEnd w:id="164"/>
      <w:bookmarkEnd w:id="165"/>
      <w:bookmarkEnd w:id="166"/>
      <w:bookmarkEnd w:id="167"/>
      <w:bookmarkEnd w:id="168"/>
      <w:bookmarkEnd w:id="169"/>
    </w:p>
    <w:p w14:paraId="25EEFF97">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所有计量均采用中华人民共和国法定计量单位。</w:t>
      </w:r>
    </w:p>
    <w:p w14:paraId="5CCFFA07">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170" w:name="_Toc247513962"/>
      <w:bookmarkStart w:id="171" w:name="_Toc152042315"/>
      <w:bookmarkStart w:id="172" w:name="_Toc22751"/>
      <w:bookmarkStart w:id="173" w:name="_Toc152045539"/>
      <w:bookmarkStart w:id="174" w:name="_Toc144974507"/>
      <w:bookmarkStart w:id="175" w:name="_Toc247527563"/>
      <w:bookmarkStart w:id="176" w:name="_Toc247592876"/>
      <w:bookmarkStart w:id="177" w:name="_Toc296602429"/>
      <w:bookmarkStart w:id="178" w:name="_Toc136173567"/>
      <w:r>
        <w:rPr>
          <w:rFonts w:hint="eastAsia" w:ascii="宋体" w:hAnsi="宋体" w:eastAsia="宋体" w:cs="宋体"/>
          <w:b/>
          <w:bCs/>
          <w:color w:val="000000" w:themeColor="text1"/>
          <w:szCs w:val="24"/>
          <w14:textFill>
            <w14:solidFill>
              <w14:schemeClr w14:val="tx1"/>
            </w14:solidFill>
          </w14:textFill>
        </w:rPr>
        <w:t>1.9 踏勘现场</w:t>
      </w:r>
      <w:bookmarkEnd w:id="170"/>
      <w:bookmarkEnd w:id="171"/>
      <w:bookmarkEnd w:id="172"/>
      <w:bookmarkEnd w:id="173"/>
      <w:bookmarkEnd w:id="174"/>
      <w:bookmarkEnd w:id="175"/>
      <w:bookmarkEnd w:id="176"/>
      <w:bookmarkEnd w:id="177"/>
      <w:bookmarkEnd w:id="178"/>
    </w:p>
    <w:p w14:paraId="31B7C4E5">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1.9.1 投标人须知前附表规定组织踏勘现场的，招标人按投标人须知前附表规定的时间、地点组织投标人踏勘项目现场。 </w:t>
      </w:r>
    </w:p>
    <w:p w14:paraId="720963AC">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1.9.2 投标人踏勘现场发生的费用自理。</w:t>
      </w:r>
    </w:p>
    <w:p w14:paraId="6D41BF8F">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1.9.3 除招标人的原因外，投标人自行负责在踏勘现场中所发生的人员伤亡和财产损失。</w:t>
      </w:r>
    </w:p>
    <w:p w14:paraId="0E5EB761">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1.9.4 招标人在踏勘现场中介绍的工程场地和相关的周边环境情况，供投标人在编制投标文件时参考，招标人不对投标人据此作出的判断和决策负责。</w:t>
      </w:r>
    </w:p>
    <w:p w14:paraId="62ADC367">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179" w:name="_Toc247513963"/>
      <w:bookmarkStart w:id="180" w:name="_Toc296602430"/>
      <w:bookmarkStart w:id="181" w:name="_Toc152042316"/>
      <w:bookmarkStart w:id="182" w:name="_Toc247527564"/>
      <w:bookmarkStart w:id="183" w:name="_Toc136173568"/>
      <w:bookmarkStart w:id="184" w:name="_Toc144974508"/>
      <w:bookmarkStart w:id="185" w:name="_Toc247592877"/>
      <w:bookmarkStart w:id="186" w:name="_Toc152045540"/>
      <w:bookmarkStart w:id="187" w:name="_Toc9795"/>
      <w:r>
        <w:rPr>
          <w:rFonts w:hint="eastAsia" w:ascii="宋体" w:hAnsi="宋体" w:eastAsia="宋体" w:cs="宋体"/>
          <w:b/>
          <w:bCs/>
          <w:color w:val="000000" w:themeColor="text1"/>
          <w:szCs w:val="24"/>
          <w14:textFill>
            <w14:solidFill>
              <w14:schemeClr w14:val="tx1"/>
            </w14:solidFill>
          </w14:textFill>
        </w:rPr>
        <w:t>1.10 投标预备会</w:t>
      </w:r>
      <w:bookmarkEnd w:id="179"/>
      <w:bookmarkEnd w:id="180"/>
      <w:bookmarkEnd w:id="181"/>
      <w:bookmarkEnd w:id="182"/>
      <w:bookmarkEnd w:id="183"/>
      <w:bookmarkEnd w:id="184"/>
      <w:bookmarkEnd w:id="185"/>
      <w:bookmarkEnd w:id="186"/>
      <w:bookmarkEnd w:id="187"/>
    </w:p>
    <w:p w14:paraId="3F2E24FA">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1.10.1 投标人须知前附表规定召开投标预备会的，招标人按投标人须知前附表规定的时间和地点召开投标预备会，澄清投标人提出的问题。</w:t>
      </w:r>
    </w:p>
    <w:p w14:paraId="684D6D80">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1.10.2 投标人应在投标人须知前附表规定的时间前，以书面形式将提出的问题送达招标人，以便招标人在会议期间澄清。</w:t>
      </w:r>
    </w:p>
    <w:p w14:paraId="7D6EA9CD">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1.10.3 投标预备会后，招标人在投标人须知前附表规定的时间内，将对投标人所提问题的澄清，以书面形式通知所有购买招标文件的投标人。该澄清内容为招标文件的组成部分。</w:t>
      </w:r>
    </w:p>
    <w:p w14:paraId="197529AB">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188" w:name="_Toc21167"/>
      <w:bookmarkStart w:id="189" w:name="_Toc296602431"/>
      <w:bookmarkStart w:id="190" w:name="_Toc136173569"/>
      <w:r>
        <w:rPr>
          <w:rFonts w:hint="eastAsia" w:ascii="宋体" w:hAnsi="宋体" w:eastAsia="宋体" w:cs="宋体"/>
          <w:b/>
          <w:bCs/>
          <w:color w:val="000000" w:themeColor="text1"/>
          <w:szCs w:val="24"/>
          <w14:textFill>
            <w14:solidFill>
              <w14:schemeClr w14:val="tx1"/>
            </w14:solidFill>
          </w14:textFill>
        </w:rPr>
        <w:t>1.11 偏离</w:t>
      </w:r>
      <w:bookmarkEnd w:id="188"/>
      <w:bookmarkEnd w:id="189"/>
      <w:bookmarkEnd w:id="190"/>
    </w:p>
    <w:p w14:paraId="3ECC32E7">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投标人须知前附表允许投标文件偏离招标文件某些要求的，偏离应当符合招标文件规定的偏离范围和幅度。</w:t>
      </w:r>
    </w:p>
    <w:p w14:paraId="3AC9A115">
      <w:pPr>
        <w:spacing w:line="360" w:lineRule="auto"/>
        <w:jc w:val="left"/>
        <w:outlineLvl w:val="2"/>
        <w:rPr>
          <w:rFonts w:hint="eastAsia" w:ascii="宋体" w:hAnsi="宋体" w:eastAsia="宋体" w:cs="宋体"/>
          <w:b/>
          <w:bCs/>
          <w:color w:val="000000" w:themeColor="text1"/>
          <w:szCs w:val="24"/>
          <w14:textFill>
            <w14:solidFill>
              <w14:schemeClr w14:val="tx1"/>
            </w14:solidFill>
          </w14:textFill>
        </w:rPr>
      </w:pPr>
      <w:bookmarkStart w:id="191" w:name="_Toc21906"/>
      <w:bookmarkStart w:id="192" w:name="_Toc136173570"/>
      <w:r>
        <w:rPr>
          <w:rFonts w:hint="eastAsia" w:ascii="宋体" w:hAnsi="宋体" w:eastAsia="宋体" w:cs="宋体"/>
          <w:b/>
          <w:bCs/>
          <w:color w:val="000000" w:themeColor="text1"/>
          <w:szCs w:val="24"/>
          <w14:textFill>
            <w14:solidFill>
              <w14:schemeClr w14:val="tx1"/>
            </w14:solidFill>
          </w14:textFill>
        </w:rPr>
        <w:t>1.12知识产权声明</w:t>
      </w:r>
      <w:bookmarkEnd w:id="191"/>
      <w:bookmarkEnd w:id="192"/>
    </w:p>
    <w:p w14:paraId="6435824F">
      <w:pPr>
        <w:pStyle w:val="107"/>
        <w:ind w:firstLine="0" w:firstLineChars="0"/>
        <w:jc w:val="left"/>
        <w:rPr>
          <w:rFonts w:hint="eastAsia" w:hAnsi="宋体" w:eastAsia="宋体"/>
          <w:color w:val="000000" w:themeColor="text1"/>
          <w:sz w:val="24"/>
          <w:szCs w:val="24"/>
          <w14:textFill>
            <w14:solidFill>
              <w14:schemeClr w14:val="tx1"/>
            </w14:solidFill>
          </w14:textFill>
        </w:rPr>
      </w:pPr>
      <w:r>
        <w:rPr>
          <w:rFonts w:hint="eastAsia" w:hAnsi="宋体" w:eastAsia="宋体"/>
          <w:color w:val="000000" w:themeColor="text1"/>
          <w:sz w:val="24"/>
          <w:szCs w:val="24"/>
          <w14:textFill>
            <w14:solidFill>
              <w14:schemeClr w14:val="tx1"/>
            </w14:solidFill>
          </w14:textFill>
        </w:rPr>
        <w:t>投标</w:t>
      </w:r>
      <w:r>
        <w:rPr>
          <w:rFonts w:hAnsi="宋体" w:eastAsia="宋体"/>
          <w:color w:val="000000" w:themeColor="text1"/>
          <w:sz w:val="24"/>
          <w:szCs w:val="24"/>
          <w14:textFill>
            <w14:solidFill>
              <w14:schemeClr w14:val="tx1"/>
            </w14:solidFill>
          </w14:textFill>
        </w:rPr>
        <w:t>人</w:t>
      </w:r>
      <w:r>
        <w:rPr>
          <w:rFonts w:hint="eastAsia" w:hAnsi="宋体" w:eastAsia="宋体"/>
          <w:color w:val="000000" w:themeColor="text1"/>
          <w:sz w:val="24"/>
          <w:szCs w:val="24"/>
          <w14:textFill>
            <w14:solidFill>
              <w14:schemeClr w14:val="tx1"/>
            </w14:solidFill>
          </w14:textFill>
        </w:rPr>
        <w:t>应保证招标</w:t>
      </w:r>
      <w:r>
        <w:rPr>
          <w:rFonts w:hAnsi="宋体" w:eastAsia="宋体"/>
          <w:color w:val="000000" w:themeColor="text1"/>
          <w:sz w:val="24"/>
          <w:szCs w:val="24"/>
          <w14:textFill>
            <w14:solidFill>
              <w14:schemeClr w14:val="tx1"/>
            </w14:solidFill>
          </w14:textFill>
        </w:rPr>
        <w:t>人</w:t>
      </w:r>
      <w:r>
        <w:rPr>
          <w:rFonts w:hint="eastAsia" w:hAnsi="宋体" w:eastAsia="宋体"/>
          <w:color w:val="000000" w:themeColor="text1"/>
          <w:sz w:val="24"/>
          <w:szCs w:val="24"/>
          <w14:textFill>
            <w14:solidFill>
              <w14:schemeClr w14:val="tx1"/>
            </w14:solidFill>
          </w14:textFill>
        </w:rPr>
        <w:t>在中华人民共和国境内使用本项目的投标货物、资料、技术、服务或其任何一部分时，享有不受限制的无偿使用权，不会产生因第三方提出侵犯其专利、商标权或其它知识产权而引起的法律和经济纠纷；如果投标</w:t>
      </w:r>
      <w:r>
        <w:rPr>
          <w:rFonts w:hAnsi="宋体" w:eastAsia="宋体"/>
          <w:color w:val="000000" w:themeColor="text1"/>
          <w:sz w:val="24"/>
          <w:szCs w:val="24"/>
          <w14:textFill>
            <w14:solidFill>
              <w14:schemeClr w14:val="tx1"/>
            </w14:solidFill>
          </w14:textFill>
        </w:rPr>
        <w:t>人</w:t>
      </w:r>
      <w:r>
        <w:rPr>
          <w:rFonts w:hint="eastAsia" w:hAnsi="宋体" w:eastAsia="宋体"/>
          <w:color w:val="000000" w:themeColor="text1"/>
          <w:sz w:val="24"/>
          <w:szCs w:val="24"/>
          <w14:textFill>
            <w14:solidFill>
              <w14:schemeClr w14:val="tx1"/>
            </w14:solidFill>
          </w14:textFill>
        </w:rPr>
        <w:t>不拥有相应的知识产权，则须在报价中包括合法获取该知识产权的相关费用，并在响应文件中附有关证明文件。</w:t>
      </w:r>
    </w:p>
    <w:p w14:paraId="73D50F2D">
      <w:pPr>
        <w:spacing w:line="360" w:lineRule="auto"/>
        <w:ind w:firstLine="480" w:firstLineChars="200"/>
        <w:rPr>
          <w:rFonts w:hint="eastAsia" w:ascii="宋体" w:hAnsi="宋体" w:eastAsia="宋体" w:cs="宋体"/>
          <w:color w:val="000000" w:themeColor="text1"/>
          <w:szCs w:val="24"/>
          <w14:textFill>
            <w14:solidFill>
              <w14:schemeClr w14:val="tx1"/>
            </w14:solidFill>
          </w14:textFill>
        </w:rPr>
      </w:pPr>
    </w:p>
    <w:p w14:paraId="4FB42290">
      <w:pPr>
        <w:pStyle w:val="3"/>
        <w:spacing w:before="240" w:beforeLines="100" w:after="240" w:afterLines="100" w:line="360" w:lineRule="auto"/>
        <w:rPr>
          <w:rFonts w:hint="eastAsia" w:ascii="宋体" w:hAnsi="宋体" w:cs="宋体"/>
          <w:color w:val="000000" w:themeColor="text1"/>
          <w:sz w:val="24"/>
          <w:szCs w:val="24"/>
          <w14:textFill>
            <w14:solidFill>
              <w14:schemeClr w14:val="tx1"/>
            </w14:solidFill>
          </w14:textFill>
        </w:rPr>
      </w:pPr>
      <w:bookmarkStart w:id="193" w:name="_Toc152045542"/>
      <w:bookmarkStart w:id="194" w:name="_Toc179632560"/>
      <w:bookmarkStart w:id="195" w:name="_Toc8870"/>
      <w:bookmarkStart w:id="196" w:name="_Toc247085701"/>
      <w:bookmarkStart w:id="197" w:name="_Toc152042318"/>
      <w:bookmarkStart w:id="198" w:name="_Toc136173571"/>
      <w:bookmarkStart w:id="199" w:name="_Toc296602432"/>
      <w:bookmarkStart w:id="200" w:name="_Toc144974510"/>
      <w:bookmarkStart w:id="201" w:name="_Toc246996187"/>
      <w:bookmarkStart w:id="202" w:name="_Toc246996930"/>
      <w:r>
        <w:rPr>
          <w:rFonts w:hint="eastAsia" w:ascii="宋体" w:hAnsi="宋体" w:cs="宋体"/>
          <w:color w:val="000000" w:themeColor="text1"/>
          <w:sz w:val="24"/>
          <w:szCs w:val="24"/>
          <w14:textFill>
            <w14:solidFill>
              <w14:schemeClr w14:val="tx1"/>
            </w14:solidFill>
          </w14:textFill>
        </w:rPr>
        <w:t>2. 招标文件</w:t>
      </w:r>
      <w:bookmarkEnd w:id="193"/>
      <w:bookmarkEnd w:id="194"/>
      <w:bookmarkEnd w:id="195"/>
      <w:bookmarkEnd w:id="196"/>
      <w:bookmarkEnd w:id="197"/>
      <w:bookmarkEnd w:id="198"/>
      <w:bookmarkEnd w:id="199"/>
      <w:bookmarkEnd w:id="200"/>
      <w:bookmarkEnd w:id="201"/>
      <w:bookmarkEnd w:id="202"/>
    </w:p>
    <w:p w14:paraId="4C9ED9D6">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03" w:name="_Toc136173572"/>
      <w:bookmarkStart w:id="204" w:name="_Toc12192"/>
      <w:bookmarkStart w:id="205" w:name="_Toc179632564"/>
      <w:bookmarkStart w:id="206" w:name="_Toc246996934"/>
      <w:bookmarkStart w:id="207" w:name="_Toc152045546"/>
      <w:bookmarkStart w:id="208" w:name="_Toc247085705"/>
      <w:bookmarkStart w:id="209" w:name="_Toc152042322"/>
      <w:bookmarkStart w:id="210" w:name="_Toc246996191"/>
      <w:bookmarkStart w:id="211" w:name="_Toc296602436"/>
      <w:bookmarkStart w:id="212" w:name="_Toc144974514"/>
      <w:r>
        <w:rPr>
          <w:rFonts w:hint="eastAsia" w:ascii="宋体" w:hAnsi="宋体" w:eastAsia="宋体" w:cs="宋体"/>
          <w:b/>
          <w:bCs/>
          <w:color w:val="000000" w:themeColor="text1"/>
          <w:szCs w:val="24"/>
          <w14:textFill>
            <w14:solidFill>
              <w14:schemeClr w14:val="tx1"/>
            </w14:solidFill>
          </w14:textFill>
        </w:rPr>
        <w:t>2.1 招标文件的组成</w:t>
      </w:r>
      <w:bookmarkEnd w:id="203"/>
      <w:bookmarkEnd w:id="204"/>
    </w:p>
    <w:p w14:paraId="0517B353">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2.1.1</w:t>
      </w:r>
      <w:r>
        <w:rPr>
          <w:rFonts w:hint="eastAsia" w:ascii="宋体" w:hAnsi="宋体" w:eastAsia="宋体" w:cs="宋体"/>
          <w:color w:val="000000" w:themeColor="text1"/>
          <w:szCs w:val="24"/>
          <w:lang w:val="zh-CN"/>
          <w14:textFill>
            <w14:solidFill>
              <w14:schemeClr w14:val="tx1"/>
            </w14:solidFill>
          </w14:textFill>
        </w:rPr>
        <w:t>招标文件</w:t>
      </w:r>
      <w:r>
        <w:rPr>
          <w:rFonts w:hint="eastAsia" w:ascii="宋体" w:hAnsi="宋体" w:eastAsia="宋体" w:cs="宋体"/>
          <w:color w:val="000000" w:themeColor="text1"/>
          <w:szCs w:val="24"/>
          <w14:textFill>
            <w14:solidFill>
              <w14:schemeClr w14:val="tx1"/>
            </w14:solidFill>
          </w14:textFill>
        </w:rPr>
        <w:t>包括下列内容：</w:t>
      </w:r>
    </w:p>
    <w:p w14:paraId="79471CB0">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第一章   投标邀请函</w:t>
      </w:r>
    </w:p>
    <w:p w14:paraId="38248C37">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第二章   投标须知</w:t>
      </w:r>
    </w:p>
    <w:p w14:paraId="6D23F29E">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第三章   评标办法</w:t>
      </w:r>
    </w:p>
    <w:p w14:paraId="171F9308">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第</w:t>
      </w:r>
      <w:r>
        <w:rPr>
          <w:rFonts w:hint="eastAsia" w:ascii="宋体" w:hAnsi="宋体" w:eastAsia="宋体" w:cs="宋体"/>
          <w:color w:val="000000" w:themeColor="text1"/>
          <w:szCs w:val="24"/>
          <w14:textFill>
            <w14:solidFill>
              <w14:schemeClr w14:val="tx1"/>
            </w14:solidFill>
          </w14:textFill>
        </w:rPr>
        <w:t>四</w:t>
      </w:r>
      <w:r>
        <w:rPr>
          <w:rFonts w:hint="eastAsia" w:ascii="宋体" w:hAnsi="宋体" w:eastAsia="宋体" w:cs="宋体"/>
          <w:color w:val="000000" w:themeColor="text1"/>
          <w:szCs w:val="24"/>
          <w:lang w:val="zh-CN"/>
          <w14:textFill>
            <w14:solidFill>
              <w14:schemeClr w14:val="tx1"/>
            </w14:solidFill>
          </w14:textFill>
        </w:rPr>
        <w:t>章   合同</w:t>
      </w:r>
      <w:r>
        <w:rPr>
          <w:rFonts w:hint="eastAsia" w:ascii="宋体" w:hAnsi="宋体" w:eastAsia="宋体" w:cs="宋体"/>
          <w:color w:val="000000" w:themeColor="text1"/>
          <w:szCs w:val="24"/>
          <w14:textFill>
            <w14:solidFill>
              <w14:schemeClr w14:val="tx1"/>
            </w14:solidFill>
          </w14:textFill>
        </w:rPr>
        <w:t>文本</w:t>
      </w:r>
    </w:p>
    <w:p w14:paraId="315868A8">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除</w:t>
      </w:r>
      <w:r>
        <w:rPr>
          <w:rFonts w:hint="eastAsia" w:ascii="宋体" w:hAnsi="宋体" w:eastAsia="宋体" w:cs="宋体"/>
          <w:color w:val="000000" w:themeColor="text1"/>
          <w:szCs w:val="24"/>
          <w14:textFill>
            <w14:solidFill>
              <w14:schemeClr w14:val="tx1"/>
            </w14:solidFill>
          </w14:textFill>
        </w:rPr>
        <w:t>2</w:t>
      </w:r>
      <w:r>
        <w:rPr>
          <w:rFonts w:hint="eastAsia" w:ascii="宋体" w:hAnsi="宋体" w:eastAsia="宋体" w:cs="宋体"/>
          <w:color w:val="000000" w:themeColor="text1"/>
          <w:szCs w:val="24"/>
          <w:lang w:val="zh-CN"/>
          <w14:textFill>
            <w14:solidFill>
              <w14:schemeClr w14:val="tx1"/>
            </w14:solidFill>
          </w14:textFill>
        </w:rPr>
        <w:t>.1</w:t>
      </w:r>
      <w:r>
        <w:rPr>
          <w:rFonts w:hint="eastAsia" w:ascii="宋体" w:hAnsi="宋体" w:eastAsia="宋体" w:cs="宋体"/>
          <w:color w:val="000000" w:themeColor="text1"/>
          <w:szCs w:val="24"/>
          <w14:textFill>
            <w14:solidFill>
              <w14:schemeClr w14:val="tx1"/>
            </w14:solidFill>
          </w14:textFill>
        </w:rPr>
        <w:t>条</w:t>
      </w:r>
      <w:r>
        <w:rPr>
          <w:rFonts w:hint="eastAsia" w:ascii="宋体" w:hAnsi="宋体" w:eastAsia="宋体" w:cs="宋体"/>
          <w:color w:val="000000" w:themeColor="text1"/>
          <w:szCs w:val="24"/>
          <w:lang w:val="zh-CN"/>
          <w14:textFill>
            <w14:solidFill>
              <w14:schemeClr w14:val="tx1"/>
            </w14:solidFill>
          </w14:textFill>
        </w:rPr>
        <w:t>内容外，招标人在提交投标文件截止时间前，以书面形式发出的对招标文件的澄清或修改内容，均为招标文件的组成部分，对招标人和投标人起约束作用。</w:t>
      </w:r>
    </w:p>
    <w:p w14:paraId="27B3CB33">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w:t>
      </w:r>
      <w:r>
        <w:rPr>
          <w:rFonts w:hint="eastAsia" w:ascii="宋体" w:hAnsi="宋体" w:eastAsia="宋体" w:cs="宋体"/>
          <w:color w:val="000000" w:themeColor="text1"/>
          <w:szCs w:val="24"/>
          <w:lang w:val="zh-CN"/>
          <w14:textFill>
            <w14:solidFill>
              <w14:schemeClr w14:val="tx1"/>
            </w14:solidFill>
          </w14:textFill>
        </w:rPr>
        <w:t>.1</w:t>
      </w:r>
      <w:r>
        <w:rPr>
          <w:rFonts w:hint="eastAsia" w:ascii="宋体" w:hAnsi="宋体" w:eastAsia="宋体" w:cs="宋体"/>
          <w:color w:val="000000" w:themeColor="text1"/>
          <w:szCs w:val="24"/>
          <w14:textFill>
            <w14:solidFill>
              <w14:schemeClr w14:val="tx1"/>
            </w14:solidFill>
          </w14:textFill>
        </w:rPr>
        <w:t xml:space="preserve"> .2</w:t>
      </w:r>
      <w:r>
        <w:rPr>
          <w:rFonts w:hint="eastAsia" w:ascii="宋体" w:hAnsi="宋体" w:eastAsia="宋体" w:cs="宋体"/>
          <w:color w:val="000000" w:themeColor="text1"/>
          <w:szCs w:val="24"/>
          <w:lang w:val="zh-CN"/>
          <w14:textFill>
            <w14:solidFill>
              <w14:schemeClr w14:val="tx1"/>
            </w14:solidFill>
          </w14:textFill>
        </w:rPr>
        <w:t>投标人应认真阅读全面理解招标文件中所有的须知、条件、格式、条款、规范和图纸。如果投标人的投标文件不能符合招标文件的要求，责任由投标人自负。根据规定，实质上不符合招标文件要求的投标书将被视为废标。</w:t>
      </w:r>
    </w:p>
    <w:p w14:paraId="37873905">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w:t>
      </w:r>
      <w:r>
        <w:rPr>
          <w:rFonts w:hint="eastAsia" w:ascii="宋体" w:hAnsi="宋体" w:eastAsia="宋体" w:cs="宋体"/>
          <w:color w:val="000000" w:themeColor="text1"/>
          <w:szCs w:val="24"/>
          <w:lang w:val="zh-CN"/>
          <w14:textFill>
            <w14:solidFill>
              <w14:schemeClr w14:val="tx1"/>
            </w14:solidFill>
          </w14:textFill>
        </w:rPr>
        <w:t>.1.3</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投标人对招标文件个别内容有异议时，需在投标文件差异表中明确并声明。凡未在差异表中明确的，一律视为认同招标文件。招标文件是招、投标人双方签订合同的重要依据。</w:t>
      </w:r>
    </w:p>
    <w:p w14:paraId="59A35852">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2.1</w:t>
      </w:r>
      <w:r>
        <w:rPr>
          <w:rFonts w:hint="eastAsia" w:ascii="宋体" w:hAnsi="宋体" w:eastAsia="宋体" w:cs="宋体"/>
          <w:color w:val="000000" w:themeColor="text1"/>
          <w:szCs w:val="24"/>
          <w:lang w:val="zh-CN"/>
          <w14:textFill>
            <w14:solidFill>
              <w14:schemeClr w14:val="tx1"/>
            </w14:solidFill>
          </w14:textFill>
        </w:rPr>
        <w:t>.4</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凡获得招标文件者，无论投标与否，均应对招标文件保密。</w:t>
      </w:r>
    </w:p>
    <w:p w14:paraId="6A802405">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13" w:name="_Toc3012"/>
      <w:bookmarkStart w:id="214" w:name="_Toc136173573"/>
      <w:r>
        <w:rPr>
          <w:rFonts w:hint="eastAsia" w:ascii="宋体" w:hAnsi="宋体" w:eastAsia="宋体" w:cs="宋体"/>
          <w:b/>
          <w:bCs/>
          <w:color w:val="000000" w:themeColor="text1"/>
          <w:szCs w:val="24"/>
          <w14:textFill>
            <w14:solidFill>
              <w14:schemeClr w14:val="tx1"/>
            </w14:solidFill>
          </w14:textFill>
        </w:rPr>
        <w:t>2.2招标文件的解释与澄清</w:t>
      </w:r>
      <w:bookmarkEnd w:id="213"/>
      <w:bookmarkEnd w:id="214"/>
    </w:p>
    <w:p w14:paraId="50F2B2AD">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2.2.1投标人在</w:t>
      </w:r>
      <w:r>
        <w:rPr>
          <w:rFonts w:hint="eastAsia" w:ascii="宋体" w:hAnsi="宋体" w:eastAsia="宋体" w:cs="宋体"/>
          <w:color w:val="000000" w:themeColor="text1"/>
          <w:szCs w:val="24"/>
          <w14:textFill>
            <w14:solidFill>
              <w14:schemeClr w14:val="tx1"/>
            </w14:solidFill>
          </w14:textFill>
        </w:rPr>
        <w:t>获得</w:t>
      </w:r>
      <w:r>
        <w:rPr>
          <w:rFonts w:hint="eastAsia" w:ascii="宋体" w:hAnsi="宋体" w:eastAsia="宋体" w:cs="宋体"/>
          <w:color w:val="000000" w:themeColor="text1"/>
          <w:szCs w:val="24"/>
          <w:lang w:val="zh-CN"/>
          <w14:textFill>
            <w14:solidFill>
              <w14:schemeClr w14:val="tx1"/>
            </w14:solidFill>
          </w14:textFill>
        </w:rPr>
        <w:t>招标文件后，若有问题需要澄清，应在</w:t>
      </w:r>
      <w:r>
        <w:rPr>
          <w:rFonts w:hint="eastAsia" w:ascii="宋体" w:hAnsi="宋体" w:eastAsia="宋体" w:cs="宋体"/>
          <w:color w:val="000000" w:themeColor="text1"/>
          <w:szCs w:val="24"/>
          <w14:textFill>
            <w14:solidFill>
              <w14:schemeClr w14:val="tx1"/>
            </w14:solidFill>
          </w14:textFill>
        </w:rPr>
        <w:t>获得</w:t>
      </w:r>
      <w:r>
        <w:rPr>
          <w:rFonts w:hint="eastAsia" w:ascii="宋体" w:hAnsi="宋体" w:eastAsia="宋体" w:cs="宋体"/>
          <w:color w:val="000000" w:themeColor="text1"/>
          <w:szCs w:val="24"/>
          <w:lang w:val="zh-CN"/>
          <w14:textFill>
            <w14:solidFill>
              <w14:schemeClr w14:val="tx1"/>
            </w14:solidFill>
          </w14:textFill>
        </w:rPr>
        <w:t>招标文件后</w:t>
      </w:r>
      <w:r>
        <w:rPr>
          <w:rFonts w:hint="eastAsia" w:ascii="宋体" w:hAnsi="宋体" w:eastAsia="宋体" w:cs="宋体"/>
          <w:color w:val="000000" w:themeColor="text1"/>
          <w:szCs w:val="24"/>
          <w14:textFill>
            <w14:solidFill>
              <w14:schemeClr w14:val="tx1"/>
            </w14:solidFill>
          </w14:textFill>
        </w:rPr>
        <w:t>2日内</w:t>
      </w:r>
      <w:r>
        <w:rPr>
          <w:rFonts w:hint="eastAsia" w:ascii="宋体" w:hAnsi="宋体" w:eastAsia="宋体" w:cs="宋体"/>
          <w:color w:val="000000" w:themeColor="text1"/>
          <w:szCs w:val="24"/>
          <w:lang w:val="zh-CN"/>
          <w14:textFill>
            <w14:solidFill>
              <w14:schemeClr w14:val="tx1"/>
            </w14:solidFill>
          </w14:textFill>
        </w:rPr>
        <w:t>以书面形式（包括书面文字、电邮等，下同）向招标人提出，并加盖公章。</w:t>
      </w:r>
    </w:p>
    <w:p w14:paraId="09BD6F0B">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2.2.2招标人将在接到该请求澄清函</w:t>
      </w:r>
      <w:r>
        <w:rPr>
          <w:rFonts w:hint="eastAsia" w:ascii="宋体" w:hAnsi="宋体" w:eastAsia="宋体" w:cs="宋体"/>
          <w:color w:val="000000" w:themeColor="text1"/>
          <w:szCs w:val="24"/>
          <w14:textFill>
            <w14:solidFill>
              <w14:schemeClr w14:val="tx1"/>
            </w14:solidFill>
          </w14:textFill>
        </w:rPr>
        <w:t>2</w:t>
      </w:r>
      <w:r>
        <w:rPr>
          <w:rFonts w:hint="eastAsia" w:ascii="宋体" w:hAnsi="宋体" w:eastAsia="宋体" w:cs="宋体"/>
          <w:color w:val="000000" w:themeColor="text1"/>
          <w:szCs w:val="24"/>
          <w:lang w:val="zh-CN"/>
          <w14:textFill>
            <w14:solidFill>
              <w14:schemeClr w14:val="tx1"/>
            </w14:solidFill>
          </w14:textFill>
        </w:rPr>
        <w:t>日内，以书面形式向所有获得招标文件的投标人进行澄清（但不说明询问的来源）。答复将发给所有获得招标文件的投标人，投标人在收到答复后应在当天以书面形式予以确认。该澄清作为招标文件的组成部分，具有与招标文件相同作用。</w:t>
      </w:r>
    </w:p>
    <w:p w14:paraId="4359A474">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15" w:name="_Toc136173574"/>
      <w:bookmarkStart w:id="216" w:name="_Toc3853"/>
      <w:r>
        <w:rPr>
          <w:rFonts w:hint="eastAsia" w:ascii="宋体" w:hAnsi="宋体" w:eastAsia="宋体" w:cs="宋体"/>
          <w:b/>
          <w:bCs/>
          <w:color w:val="000000" w:themeColor="text1"/>
          <w:szCs w:val="24"/>
          <w14:textFill>
            <w14:solidFill>
              <w14:schemeClr w14:val="tx1"/>
            </w14:solidFill>
          </w14:textFill>
        </w:rPr>
        <w:t>2.3招标文件的修改</w:t>
      </w:r>
      <w:bookmarkEnd w:id="215"/>
      <w:bookmarkEnd w:id="216"/>
    </w:p>
    <w:p w14:paraId="6106DD77">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2.3.</w:t>
      </w:r>
      <w:r>
        <w:rPr>
          <w:rFonts w:hint="eastAsia" w:ascii="宋体" w:hAnsi="宋体" w:eastAsia="宋体" w:cs="宋体"/>
          <w:color w:val="000000" w:themeColor="text1"/>
          <w:szCs w:val="24"/>
          <w:lang w:val="zh-CN"/>
          <w14:textFill>
            <w14:solidFill>
              <w14:schemeClr w14:val="tx1"/>
            </w14:solidFill>
          </w14:textFill>
        </w:rPr>
        <w:t>1</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至投标截止日前，招标人有权以补充通知的方式修改招标文件。这种修改可能是招标人主动提出的，也可能是为了解答投标人要求澄清的问题而作出的</w:t>
      </w:r>
      <w:r>
        <w:rPr>
          <w:rFonts w:hint="eastAsia" w:ascii="宋体" w:hAnsi="宋体" w:eastAsia="宋体" w:cs="宋体"/>
          <w:color w:val="000000" w:themeColor="text1"/>
          <w:szCs w:val="24"/>
          <w14:textFill>
            <w14:solidFill>
              <w14:schemeClr w14:val="tx1"/>
            </w14:solidFill>
          </w14:textFill>
        </w:rPr>
        <w:t>；</w:t>
      </w:r>
    </w:p>
    <w:p w14:paraId="5F6B0A93">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2.3</w:t>
      </w:r>
      <w:r>
        <w:rPr>
          <w:rFonts w:hint="eastAsia" w:ascii="宋体" w:hAnsi="宋体" w:eastAsia="宋体" w:cs="宋体"/>
          <w:color w:val="000000" w:themeColor="text1"/>
          <w:szCs w:val="24"/>
          <w:lang w:val="zh-CN"/>
          <w14:textFill>
            <w14:solidFill>
              <w14:schemeClr w14:val="tx1"/>
            </w14:solidFill>
          </w14:textFill>
        </w:rPr>
        <w:t>.2</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通知将以书面形式发给所有获得招标文件的投标人。补充通知作为招标文件的组成部分，对投标人起约束作用。投标人收到补充通知书后</w:t>
      </w:r>
      <w:r>
        <w:rPr>
          <w:rFonts w:hint="eastAsia" w:ascii="宋体" w:hAnsi="宋体" w:eastAsia="宋体" w:cs="宋体"/>
          <w:color w:val="000000" w:themeColor="text1"/>
          <w:szCs w:val="24"/>
          <w14:textFill>
            <w14:solidFill>
              <w14:schemeClr w14:val="tx1"/>
            </w14:solidFill>
          </w14:textFill>
        </w:rPr>
        <w:t>24小时以内</w:t>
      </w:r>
      <w:r>
        <w:rPr>
          <w:rFonts w:hint="eastAsia" w:ascii="宋体" w:hAnsi="宋体" w:eastAsia="宋体" w:cs="宋体"/>
          <w:color w:val="000000" w:themeColor="text1"/>
          <w:szCs w:val="24"/>
          <w:lang w:val="zh-CN"/>
          <w14:textFill>
            <w14:solidFill>
              <w14:schemeClr w14:val="tx1"/>
            </w14:solidFill>
          </w14:textFill>
        </w:rPr>
        <w:t>书面递交或电子邮件形式通知招标人，确认已收到补充通知书</w:t>
      </w:r>
      <w:r>
        <w:rPr>
          <w:rFonts w:hint="eastAsia" w:ascii="宋体" w:hAnsi="宋体" w:eastAsia="宋体" w:cs="宋体"/>
          <w:color w:val="000000" w:themeColor="text1"/>
          <w:szCs w:val="24"/>
          <w14:textFill>
            <w14:solidFill>
              <w14:schemeClr w14:val="tx1"/>
            </w14:solidFill>
          </w14:textFill>
        </w:rPr>
        <w:t>；</w:t>
      </w:r>
    </w:p>
    <w:p w14:paraId="28819C45">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2.3.3 </w:t>
      </w:r>
      <w:r>
        <w:rPr>
          <w:rFonts w:hint="eastAsia" w:ascii="宋体" w:hAnsi="宋体" w:eastAsia="宋体" w:cs="宋体"/>
          <w:color w:val="000000" w:themeColor="text1"/>
          <w:szCs w:val="24"/>
          <w:lang w:val="zh-CN"/>
          <w14:textFill>
            <w14:solidFill>
              <w14:schemeClr w14:val="tx1"/>
            </w14:solidFill>
          </w14:textFill>
        </w:rPr>
        <w:t>招标文件的澄清、修改、补充等内容均以书面形式明确的内容为准。当招标文件、招标文件的澄清、修改、补充等在同一内容的表述上不一致时，以最后发出的书面文件为准。</w:t>
      </w:r>
    </w:p>
    <w:p w14:paraId="0F54C801">
      <w:pPr>
        <w:pStyle w:val="18"/>
        <w:spacing w:before="0" w:after="0"/>
        <w:rPr>
          <w:rFonts w:hint="eastAsia" w:cs="宋体"/>
          <w:color w:val="000000" w:themeColor="text1"/>
          <w:szCs w:val="24"/>
          <w14:textFill>
            <w14:solidFill>
              <w14:schemeClr w14:val="tx1"/>
            </w14:solidFill>
          </w14:textFill>
        </w:rPr>
      </w:pPr>
      <w:r>
        <w:rPr>
          <w:rFonts w:hint="eastAsia" w:cs="宋体"/>
          <w:color w:val="000000" w:themeColor="text1"/>
          <w:szCs w:val="24"/>
          <w14:textFill>
            <w14:solidFill>
              <w14:schemeClr w14:val="tx1"/>
            </w14:solidFill>
          </w14:textFill>
        </w:rPr>
        <w:t>2.3.4 为使投标人有充分时间对招标文件的修改部分进行研究，招标人可适当延长投标截止日期，并以书面形式通知所有购买标书的投标人。</w:t>
      </w:r>
    </w:p>
    <w:p w14:paraId="42898609">
      <w:pPr>
        <w:pStyle w:val="3"/>
        <w:spacing w:before="240" w:beforeLines="100" w:after="240" w:afterLines="100" w:line="360" w:lineRule="auto"/>
        <w:rPr>
          <w:rFonts w:hint="eastAsia" w:ascii="宋体" w:hAnsi="宋体" w:cs="宋体"/>
          <w:color w:val="000000" w:themeColor="text1"/>
          <w:sz w:val="24"/>
          <w:szCs w:val="24"/>
          <w14:textFill>
            <w14:solidFill>
              <w14:schemeClr w14:val="tx1"/>
            </w14:solidFill>
          </w14:textFill>
        </w:rPr>
      </w:pPr>
      <w:bookmarkStart w:id="217" w:name="_Toc6980"/>
      <w:bookmarkStart w:id="218" w:name="_Toc136173575"/>
      <w:r>
        <w:rPr>
          <w:rFonts w:hint="eastAsia" w:ascii="宋体" w:hAnsi="宋体" w:cs="宋体"/>
          <w:color w:val="000000" w:themeColor="text1"/>
          <w:sz w:val="24"/>
          <w:szCs w:val="24"/>
          <w14:textFill>
            <w14:solidFill>
              <w14:schemeClr w14:val="tx1"/>
            </w14:solidFill>
          </w14:textFill>
        </w:rPr>
        <w:t>3. 投标文件</w:t>
      </w:r>
      <w:bookmarkEnd w:id="205"/>
      <w:bookmarkEnd w:id="206"/>
      <w:bookmarkEnd w:id="207"/>
      <w:bookmarkEnd w:id="208"/>
      <w:bookmarkEnd w:id="209"/>
      <w:bookmarkEnd w:id="210"/>
      <w:bookmarkEnd w:id="211"/>
      <w:bookmarkEnd w:id="212"/>
      <w:bookmarkEnd w:id="217"/>
      <w:bookmarkEnd w:id="218"/>
    </w:p>
    <w:p w14:paraId="30E7DF89">
      <w:pPr>
        <w:pStyle w:val="4"/>
        <w:spacing w:before="0" w:after="0" w:line="360" w:lineRule="auto"/>
        <w:rPr>
          <w:rFonts w:hint="eastAsia" w:ascii="宋体" w:hAnsi="宋体" w:eastAsia="宋体" w:cs="宋体"/>
          <w:bCs/>
          <w:color w:val="000000" w:themeColor="text1"/>
          <w:sz w:val="24"/>
          <w:szCs w:val="24"/>
          <w:lang w:val="zh-CN"/>
          <w14:textFill>
            <w14:solidFill>
              <w14:schemeClr w14:val="tx1"/>
            </w14:solidFill>
          </w14:textFill>
        </w:rPr>
      </w:pPr>
      <w:bookmarkStart w:id="219" w:name="_Toc136173576"/>
      <w:bookmarkStart w:id="220" w:name="_Toc23777"/>
      <w:r>
        <w:rPr>
          <w:rFonts w:hint="eastAsia" w:ascii="宋体" w:hAnsi="宋体" w:eastAsia="宋体" w:cs="宋体"/>
          <w:bCs/>
          <w:color w:val="000000" w:themeColor="text1"/>
          <w:sz w:val="24"/>
          <w:szCs w:val="24"/>
          <w14:textFill>
            <w14:solidFill>
              <w14:schemeClr w14:val="tx1"/>
            </w14:solidFill>
          </w14:textFill>
        </w:rPr>
        <w:t>3.1投标文件的编制要求</w:t>
      </w:r>
      <w:bookmarkEnd w:id="219"/>
      <w:bookmarkEnd w:id="220"/>
    </w:p>
    <w:p w14:paraId="4A77638F">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3.1.1 投标人应认真阅读招标文件（含有效的澄清、修改文件）的所有内容，按招标文件的要求提供投标文件，并保证提供的全部资料的真实性、合法性、有效性，以使其投标对招标文件作出实质性响应，否则，其投标将被拒绝。</w:t>
      </w:r>
    </w:p>
    <w:p w14:paraId="61334827">
      <w:pPr>
        <w:pStyle w:val="4"/>
        <w:spacing w:before="0" w:after="0" w:line="360" w:lineRule="auto"/>
        <w:rPr>
          <w:rFonts w:hint="eastAsia" w:ascii="宋体" w:hAnsi="宋体" w:eastAsia="宋体" w:cs="宋体"/>
          <w:bCs/>
          <w:color w:val="000000" w:themeColor="text1"/>
          <w:sz w:val="24"/>
          <w:szCs w:val="24"/>
          <w14:textFill>
            <w14:solidFill>
              <w14:schemeClr w14:val="tx1"/>
            </w14:solidFill>
          </w14:textFill>
        </w:rPr>
      </w:pPr>
      <w:bookmarkStart w:id="221" w:name="_Toc136173577"/>
      <w:bookmarkStart w:id="222" w:name="_Toc11252"/>
      <w:r>
        <w:rPr>
          <w:rFonts w:hint="eastAsia" w:ascii="宋体" w:hAnsi="宋体" w:eastAsia="宋体" w:cs="宋体"/>
          <w:bCs/>
          <w:color w:val="000000" w:themeColor="text1"/>
          <w:sz w:val="24"/>
          <w:szCs w:val="24"/>
          <w14:textFill>
            <w14:solidFill>
              <w14:schemeClr w14:val="tx1"/>
            </w14:solidFill>
          </w14:textFill>
        </w:rPr>
        <w:t>3.2 投标文件的语言及度量衡单位</w:t>
      </w:r>
      <w:bookmarkEnd w:id="221"/>
      <w:bookmarkEnd w:id="222"/>
    </w:p>
    <w:p w14:paraId="0763ECE5">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3.2.1 投标文件和与投标有关的所有文件均应使用中文。</w:t>
      </w:r>
    </w:p>
    <w:p w14:paraId="1F83AFD0">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3.2.2 除工程规范另有规定外，投标文件使用的度量衡单位，均采用中华人民共和国法定计量单位。</w:t>
      </w:r>
    </w:p>
    <w:p w14:paraId="19FC6EE5">
      <w:pPr>
        <w:pStyle w:val="4"/>
        <w:spacing w:before="0" w:after="0" w:line="360" w:lineRule="auto"/>
        <w:rPr>
          <w:rFonts w:hint="eastAsia" w:ascii="宋体" w:hAnsi="宋体" w:eastAsia="宋体" w:cs="宋体"/>
          <w:bCs/>
          <w:color w:val="000000" w:themeColor="text1"/>
          <w:sz w:val="24"/>
          <w:szCs w:val="24"/>
          <w14:textFill>
            <w14:solidFill>
              <w14:schemeClr w14:val="tx1"/>
            </w14:solidFill>
          </w14:textFill>
        </w:rPr>
      </w:pPr>
      <w:bookmarkStart w:id="223" w:name="_Toc136173578"/>
      <w:bookmarkStart w:id="224" w:name="_Toc28396"/>
      <w:r>
        <w:rPr>
          <w:rFonts w:hint="eastAsia" w:ascii="宋体" w:hAnsi="宋体" w:eastAsia="宋体" w:cs="宋体"/>
          <w:bCs/>
          <w:color w:val="000000" w:themeColor="text1"/>
          <w:sz w:val="24"/>
          <w:szCs w:val="24"/>
          <w14:textFill>
            <w14:solidFill>
              <w14:schemeClr w14:val="tx1"/>
            </w14:solidFill>
          </w14:textFill>
        </w:rPr>
        <w:t>3.3投标文件的组成</w:t>
      </w:r>
      <w:bookmarkEnd w:id="223"/>
      <w:bookmarkEnd w:id="224"/>
    </w:p>
    <w:p w14:paraId="043700BE">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3.3.1 </w:t>
      </w:r>
      <w:r>
        <w:rPr>
          <w:rFonts w:hint="eastAsia" w:ascii="宋体" w:hAnsi="宋体" w:eastAsia="宋体" w:cs="宋体"/>
          <w:color w:val="000000" w:themeColor="text1"/>
          <w:szCs w:val="24"/>
          <w:lang w:val="zh-CN"/>
          <w14:textFill>
            <w14:solidFill>
              <w14:schemeClr w14:val="tx1"/>
            </w14:solidFill>
          </w14:textFill>
        </w:rPr>
        <w:t>投标文件包括：</w:t>
      </w:r>
      <w:r>
        <w:rPr>
          <w:rFonts w:hint="eastAsia" w:ascii="宋体" w:hAnsi="宋体" w:eastAsia="宋体" w:cs="宋体"/>
          <w:color w:val="000000" w:themeColor="text1"/>
          <w:szCs w:val="24"/>
          <w14:textFill>
            <w14:solidFill>
              <w14:schemeClr w14:val="tx1"/>
            </w14:solidFill>
          </w14:textFill>
        </w:rPr>
        <w:t>投标函及投标报价表、商务投标文件、技术投标文件（三部分投标文件单独密封）、电子版文档（加密发送）。</w:t>
      </w:r>
    </w:p>
    <w:p w14:paraId="4D241951">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3.3.2投标函及投标报价表包括的内容见《第五章-投标函》。</w:t>
      </w:r>
    </w:p>
    <w:p w14:paraId="7CEC1D47">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3.3</w:t>
      </w:r>
      <w:r>
        <w:rPr>
          <w:rFonts w:hint="eastAsia" w:ascii="宋体" w:hAnsi="宋体" w:eastAsia="宋体" w:cs="宋体"/>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3 技术投标文件包括的内容见《第五章-技术投标文件》。</w:t>
      </w:r>
    </w:p>
    <w:p w14:paraId="092C195E">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3.3</w:t>
      </w:r>
      <w:r>
        <w:rPr>
          <w:rFonts w:hint="eastAsia" w:ascii="宋体" w:hAnsi="宋体" w:eastAsia="宋体" w:cs="宋体"/>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 xml:space="preserve">4 </w:t>
      </w:r>
      <w:r>
        <w:rPr>
          <w:rFonts w:hint="eastAsia" w:ascii="宋体" w:hAnsi="宋体" w:eastAsia="宋体" w:cs="宋体"/>
          <w:color w:val="000000" w:themeColor="text1"/>
          <w:szCs w:val="24"/>
          <w:lang w:val="zh-CN"/>
          <w14:textFill>
            <w14:solidFill>
              <w14:schemeClr w14:val="tx1"/>
            </w14:solidFill>
          </w14:textFill>
        </w:rPr>
        <w:t>商务投标文件</w:t>
      </w:r>
      <w:r>
        <w:rPr>
          <w:rFonts w:hint="eastAsia" w:ascii="宋体" w:hAnsi="宋体" w:eastAsia="宋体" w:cs="宋体"/>
          <w:color w:val="000000" w:themeColor="text1"/>
          <w:szCs w:val="24"/>
          <w14:textFill>
            <w14:solidFill>
              <w14:schemeClr w14:val="tx1"/>
            </w14:solidFill>
          </w14:textFill>
        </w:rPr>
        <w:t>包括</w:t>
      </w:r>
      <w:r>
        <w:rPr>
          <w:rFonts w:hint="eastAsia" w:ascii="宋体" w:hAnsi="宋体" w:eastAsia="宋体" w:cs="宋体"/>
          <w:color w:val="000000" w:themeColor="text1"/>
          <w:szCs w:val="24"/>
          <w:lang w:val="zh-CN"/>
          <w14:textFill>
            <w14:solidFill>
              <w14:schemeClr w14:val="tx1"/>
            </w14:solidFill>
          </w14:textFill>
        </w:rPr>
        <w:t>的内容</w:t>
      </w:r>
      <w:r>
        <w:rPr>
          <w:rFonts w:hint="eastAsia" w:ascii="宋体" w:hAnsi="宋体" w:eastAsia="宋体" w:cs="宋体"/>
          <w:color w:val="000000" w:themeColor="text1"/>
          <w:szCs w:val="24"/>
          <w14:textFill>
            <w14:solidFill>
              <w14:schemeClr w14:val="tx1"/>
            </w14:solidFill>
          </w14:textFill>
        </w:rPr>
        <w:t>见《第五章-商务资格投标文件》。</w:t>
      </w:r>
    </w:p>
    <w:p w14:paraId="7BD5E643">
      <w:pPr>
        <w:pStyle w:val="4"/>
        <w:spacing w:before="0" w:after="0" w:line="360" w:lineRule="auto"/>
        <w:rPr>
          <w:rFonts w:hint="eastAsia" w:ascii="宋体" w:hAnsi="宋体" w:eastAsia="宋体" w:cs="宋体"/>
          <w:bCs/>
          <w:color w:val="000000" w:themeColor="text1"/>
          <w:sz w:val="24"/>
          <w:szCs w:val="24"/>
          <w14:textFill>
            <w14:solidFill>
              <w14:schemeClr w14:val="tx1"/>
            </w14:solidFill>
          </w14:textFill>
        </w:rPr>
      </w:pPr>
      <w:bookmarkStart w:id="225" w:name="_Toc4510"/>
      <w:bookmarkStart w:id="226" w:name="_Toc136173579"/>
      <w:r>
        <w:rPr>
          <w:rFonts w:hint="eastAsia" w:ascii="宋体" w:hAnsi="宋体" w:eastAsia="宋体" w:cs="宋体"/>
          <w:bCs/>
          <w:color w:val="000000" w:themeColor="text1"/>
          <w:sz w:val="24"/>
          <w:szCs w:val="24"/>
          <w14:textFill>
            <w14:solidFill>
              <w14:schemeClr w14:val="tx1"/>
            </w14:solidFill>
          </w14:textFill>
        </w:rPr>
        <w:t>3.4 投标文件格式</w:t>
      </w:r>
      <w:bookmarkEnd w:id="225"/>
      <w:bookmarkEnd w:id="226"/>
    </w:p>
    <w:p w14:paraId="57EFA49B">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投标人必须使用</w:t>
      </w:r>
      <w:r>
        <w:rPr>
          <w:rFonts w:hint="eastAsia" w:ascii="宋体" w:hAnsi="宋体" w:eastAsia="宋体" w:cs="宋体"/>
          <w:color w:val="000000" w:themeColor="text1"/>
          <w:szCs w:val="24"/>
          <w14:textFill>
            <w14:solidFill>
              <w14:schemeClr w14:val="tx1"/>
            </w14:solidFill>
          </w14:textFill>
        </w:rPr>
        <w:t>本</w:t>
      </w:r>
      <w:r>
        <w:rPr>
          <w:rFonts w:hint="eastAsia" w:ascii="宋体" w:hAnsi="宋体" w:eastAsia="宋体" w:cs="宋体"/>
          <w:color w:val="000000" w:themeColor="text1"/>
          <w:szCs w:val="24"/>
          <w:lang w:val="zh-CN"/>
          <w14:textFill>
            <w14:solidFill>
              <w14:schemeClr w14:val="tx1"/>
            </w14:solidFill>
          </w14:textFill>
        </w:rPr>
        <w:t>招标文件提供的投标书格式，但表格可以按同样格式扩展。</w:t>
      </w:r>
    </w:p>
    <w:p w14:paraId="1F8AA959">
      <w:pPr>
        <w:pStyle w:val="4"/>
        <w:spacing w:before="0" w:after="0" w:line="360" w:lineRule="auto"/>
        <w:rPr>
          <w:rFonts w:hint="eastAsia" w:ascii="宋体" w:hAnsi="宋体" w:eastAsia="宋体" w:cs="宋体"/>
          <w:bCs/>
          <w:color w:val="000000" w:themeColor="text1"/>
          <w:sz w:val="24"/>
          <w:szCs w:val="24"/>
          <w14:textFill>
            <w14:solidFill>
              <w14:schemeClr w14:val="tx1"/>
            </w14:solidFill>
          </w14:textFill>
        </w:rPr>
      </w:pPr>
      <w:bookmarkStart w:id="227" w:name="_Toc12835"/>
      <w:bookmarkStart w:id="228" w:name="_Toc136173580"/>
      <w:r>
        <w:rPr>
          <w:rFonts w:hint="eastAsia" w:ascii="宋体" w:hAnsi="宋体" w:eastAsia="宋体" w:cs="宋体"/>
          <w:bCs/>
          <w:color w:val="000000" w:themeColor="text1"/>
          <w:sz w:val="24"/>
          <w:szCs w:val="24"/>
          <w14:textFill>
            <w14:solidFill>
              <w14:schemeClr w14:val="tx1"/>
            </w14:solidFill>
          </w14:textFill>
        </w:rPr>
        <w:t>3.5.投标货币</w:t>
      </w:r>
      <w:bookmarkEnd w:id="227"/>
      <w:bookmarkEnd w:id="228"/>
    </w:p>
    <w:p w14:paraId="258F8969">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3.5.1 本工程投标报价采用的币种为人民币。</w:t>
      </w:r>
    </w:p>
    <w:p w14:paraId="0E973EF7">
      <w:pPr>
        <w:pStyle w:val="4"/>
        <w:spacing w:before="0" w:after="0" w:line="360" w:lineRule="auto"/>
        <w:rPr>
          <w:rFonts w:hint="eastAsia" w:ascii="宋体" w:hAnsi="宋体" w:eastAsia="宋体" w:cs="宋体"/>
          <w:bCs/>
          <w:color w:val="000000" w:themeColor="text1"/>
          <w:sz w:val="24"/>
          <w:szCs w:val="24"/>
          <w14:textFill>
            <w14:solidFill>
              <w14:schemeClr w14:val="tx1"/>
            </w14:solidFill>
          </w14:textFill>
        </w:rPr>
      </w:pPr>
      <w:bookmarkStart w:id="229" w:name="_Toc5233"/>
      <w:bookmarkStart w:id="230" w:name="_Toc136173581"/>
      <w:r>
        <w:rPr>
          <w:rFonts w:hint="eastAsia" w:ascii="宋体" w:hAnsi="宋体" w:eastAsia="宋体" w:cs="宋体"/>
          <w:bCs/>
          <w:color w:val="000000" w:themeColor="text1"/>
          <w:sz w:val="24"/>
          <w:szCs w:val="24"/>
          <w14:textFill>
            <w14:solidFill>
              <w14:schemeClr w14:val="tx1"/>
            </w14:solidFill>
          </w14:textFill>
        </w:rPr>
        <w:t>3.6.投标有效期</w:t>
      </w:r>
      <w:bookmarkEnd w:id="229"/>
      <w:bookmarkEnd w:id="230"/>
    </w:p>
    <w:p w14:paraId="5B573796">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3.6</w:t>
      </w:r>
      <w:r>
        <w:rPr>
          <w:rFonts w:hint="eastAsia" w:ascii="宋体" w:hAnsi="宋体" w:eastAsia="宋体" w:cs="宋体"/>
          <w:color w:val="000000" w:themeColor="text1"/>
          <w:szCs w:val="24"/>
          <w:lang w:val="zh-CN"/>
          <w14:textFill>
            <w14:solidFill>
              <w14:schemeClr w14:val="tx1"/>
            </w14:solidFill>
          </w14:textFill>
        </w:rPr>
        <w:t>.1</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自</w:t>
      </w:r>
      <w:r>
        <w:rPr>
          <w:rFonts w:hint="eastAsia" w:ascii="宋体" w:hAnsi="宋体" w:eastAsia="宋体" w:cs="宋体"/>
          <w:color w:val="000000" w:themeColor="text1"/>
          <w:szCs w:val="24"/>
          <w14:textFill>
            <w14:solidFill>
              <w14:schemeClr w14:val="tx1"/>
            </w14:solidFill>
          </w14:textFill>
        </w:rPr>
        <w:t>本招标文件</w:t>
      </w:r>
      <w:r>
        <w:rPr>
          <w:rFonts w:hint="eastAsia" w:ascii="宋体" w:hAnsi="宋体" w:eastAsia="宋体" w:cs="宋体"/>
          <w:color w:val="000000" w:themeColor="text1"/>
          <w:szCs w:val="24"/>
          <w:lang w:val="zh-CN"/>
          <w14:textFill>
            <w14:solidFill>
              <w14:schemeClr w14:val="tx1"/>
            </w14:solidFill>
          </w14:textFill>
        </w:rPr>
        <w:t>规定的投标截止日期算起，投标书有效期为 120 公历日。</w:t>
      </w:r>
    </w:p>
    <w:p w14:paraId="3BFC55A0">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3.6.</w:t>
      </w:r>
      <w:r>
        <w:rPr>
          <w:rFonts w:hint="eastAsia" w:ascii="宋体" w:hAnsi="宋体" w:eastAsia="宋体" w:cs="宋体"/>
          <w:color w:val="000000" w:themeColor="text1"/>
          <w:szCs w:val="24"/>
          <w:lang w:val="zh-CN"/>
          <w14:textFill>
            <w14:solidFill>
              <w14:schemeClr w14:val="tx1"/>
            </w14:solidFill>
          </w14:textFill>
        </w:rPr>
        <w:t>2</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在原定投标有效期满之前，如果出现特殊情况，招标人可以以书面形式向投标人提出延长投标有效期的要求。投标人须以书面形式予以答复，投标人可以拒绝这种要求。同意延长投标有效期的投标人也不允许修改他的投标文件。</w:t>
      </w:r>
    </w:p>
    <w:p w14:paraId="5A6DB6B0">
      <w:pPr>
        <w:spacing w:line="360" w:lineRule="auto"/>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3.7.投标保证金</w:t>
      </w:r>
    </w:p>
    <w:p w14:paraId="3E06566E">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投标保证金：无。</w:t>
      </w:r>
    </w:p>
    <w:p w14:paraId="142E814C">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3.8投标人的替代方案：</w:t>
      </w:r>
      <w:r>
        <w:rPr>
          <w:rFonts w:hint="eastAsia" w:ascii="宋体" w:hAnsi="宋体" w:eastAsia="宋体" w:cs="宋体"/>
          <w:color w:val="000000" w:themeColor="text1"/>
          <w:szCs w:val="24"/>
          <w:lang w:val="zh-CN"/>
          <w14:textFill>
            <w14:solidFill>
              <w14:schemeClr w14:val="tx1"/>
            </w14:solidFill>
          </w14:textFill>
        </w:rPr>
        <w:t>不允许投标人提交替代方案。</w:t>
      </w:r>
    </w:p>
    <w:p w14:paraId="5722F116">
      <w:pPr>
        <w:spacing w:line="360" w:lineRule="auto"/>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3.9.投标文件的编制和签署</w:t>
      </w:r>
    </w:p>
    <w:p w14:paraId="7287C6D6">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3.9</w:t>
      </w:r>
      <w:r>
        <w:rPr>
          <w:rFonts w:hint="eastAsia" w:ascii="宋体" w:hAnsi="宋体" w:eastAsia="宋体" w:cs="宋体"/>
          <w:color w:val="000000" w:themeColor="text1"/>
          <w:szCs w:val="24"/>
          <w:lang w:val="zh-CN"/>
          <w14:textFill>
            <w14:solidFill>
              <w14:schemeClr w14:val="tx1"/>
            </w14:solidFill>
          </w14:textFill>
        </w:rPr>
        <w:t>.1</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投标人按</w:t>
      </w:r>
      <w:r>
        <w:rPr>
          <w:rFonts w:hint="eastAsia" w:ascii="宋体" w:hAnsi="宋体" w:eastAsia="宋体" w:cs="宋体"/>
          <w:color w:val="000000" w:themeColor="text1"/>
          <w:szCs w:val="24"/>
          <w14:textFill>
            <w14:solidFill>
              <w14:schemeClr w14:val="tx1"/>
            </w14:solidFill>
          </w14:textFill>
        </w:rPr>
        <w:t>招标文件</w:t>
      </w:r>
      <w:r>
        <w:rPr>
          <w:rFonts w:hint="eastAsia" w:ascii="宋体" w:hAnsi="宋体" w:eastAsia="宋体" w:cs="宋体"/>
          <w:color w:val="000000" w:themeColor="text1"/>
          <w:szCs w:val="24"/>
          <w:lang w:val="zh-CN"/>
          <w14:textFill>
            <w14:solidFill>
              <w14:schemeClr w14:val="tx1"/>
            </w14:solidFill>
          </w14:textFill>
        </w:rPr>
        <w:t>规定，编制投标文件“正本”和“副本”及“电子</w:t>
      </w:r>
      <w:r>
        <w:rPr>
          <w:rFonts w:hint="eastAsia" w:ascii="宋体" w:hAnsi="宋体" w:eastAsia="宋体" w:cs="宋体"/>
          <w:color w:val="000000" w:themeColor="text1"/>
          <w:szCs w:val="24"/>
          <w14:textFill>
            <w14:solidFill>
              <w14:schemeClr w14:val="tx1"/>
            </w14:solidFill>
          </w14:textFill>
        </w:rPr>
        <w:t>文档”</w:t>
      </w:r>
      <w:r>
        <w:rPr>
          <w:rFonts w:hint="eastAsia" w:ascii="宋体" w:hAnsi="宋体" w:eastAsia="宋体" w:cs="宋体"/>
          <w:color w:val="000000" w:themeColor="text1"/>
          <w:szCs w:val="24"/>
          <w:lang w:val="zh-CN"/>
          <w14:textFill>
            <w14:solidFill>
              <w14:schemeClr w14:val="tx1"/>
            </w14:solidFill>
          </w14:textFill>
        </w:rPr>
        <w:t>，并在封面上明确标明“正本”和“副本”字样。投标文件正本和副本如有不一致之处，以正本为准。</w:t>
      </w:r>
      <w:r>
        <w:rPr>
          <w:rFonts w:hint="eastAsia" w:ascii="宋体" w:hAnsi="宋体" w:eastAsia="宋体" w:cs="宋体"/>
          <w:color w:val="000000" w:themeColor="text1"/>
          <w:szCs w:val="24"/>
          <w14:textFill>
            <w14:solidFill>
              <w14:schemeClr w14:val="tx1"/>
            </w14:solidFill>
          </w14:textFill>
        </w:rPr>
        <w:t>电子文档与纸质文本不一致时，以纸质文本为准。</w:t>
      </w:r>
    </w:p>
    <w:p w14:paraId="5DE3E485">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3.9</w:t>
      </w:r>
      <w:r>
        <w:rPr>
          <w:rFonts w:hint="eastAsia" w:ascii="宋体" w:hAnsi="宋体" w:eastAsia="宋体" w:cs="宋体"/>
          <w:color w:val="000000" w:themeColor="text1"/>
          <w:szCs w:val="24"/>
          <w:lang w:val="zh-CN"/>
          <w14:textFill>
            <w14:solidFill>
              <w14:schemeClr w14:val="tx1"/>
            </w14:solidFill>
          </w14:textFill>
        </w:rPr>
        <w:t>.2</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投标文件的正本和副本均应使用不能擦去的墨水打印或书写，封面加盖法人单位公章，并由法定代表人或被授权委托人签署授权书</w:t>
      </w:r>
      <w:r>
        <w:rPr>
          <w:rFonts w:hint="eastAsia" w:ascii="宋体" w:hAnsi="宋体" w:eastAsia="宋体" w:cs="宋体"/>
          <w:color w:val="000000" w:themeColor="text1"/>
          <w:szCs w:val="24"/>
          <w14:textFill>
            <w14:solidFill>
              <w14:schemeClr w14:val="tx1"/>
            </w14:solidFill>
          </w14:textFill>
        </w:rPr>
        <w:t>，</w:t>
      </w:r>
      <w:r>
        <w:rPr>
          <w:rFonts w:hint="eastAsia" w:ascii="宋体" w:hAnsi="宋体" w:eastAsia="宋体" w:cs="宋体"/>
          <w:color w:val="000000" w:themeColor="text1"/>
          <w:szCs w:val="24"/>
          <w:lang w:val="zh-CN"/>
          <w14:textFill>
            <w14:solidFill>
              <w14:schemeClr w14:val="tx1"/>
            </w14:solidFill>
          </w14:textFill>
        </w:rPr>
        <w:t>以书面委托的方式出具，附在投标书中。正本每页应由法定代表人或被授权委托人小签，副本可以是正本的复印件。</w:t>
      </w:r>
    </w:p>
    <w:p w14:paraId="0AC2A7FF">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3.9.</w:t>
      </w:r>
      <w:r>
        <w:rPr>
          <w:rFonts w:hint="eastAsia" w:ascii="宋体" w:hAnsi="宋体" w:eastAsia="宋体" w:cs="宋体"/>
          <w:color w:val="000000" w:themeColor="text1"/>
          <w:szCs w:val="24"/>
          <w:lang w:val="zh-CN"/>
          <w14:textFill>
            <w14:solidFill>
              <w14:schemeClr w14:val="tx1"/>
            </w14:solidFill>
          </w14:textFill>
        </w:rPr>
        <w:t>.3</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全套投标文件应无涂改和行间插字，除非这些删改是根据招标人的指示进行的，或者是投标人造成的必须修改的错误。在后一种情况下，修改处应由投标文件签署人小签。</w:t>
      </w:r>
    </w:p>
    <w:p w14:paraId="68B3A7C4">
      <w:pPr>
        <w:kinsoku w:val="0"/>
        <w:overflowPunct w:val="0"/>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3.9.</w:t>
      </w:r>
      <w:r>
        <w:rPr>
          <w:rFonts w:hint="eastAsia" w:ascii="宋体" w:hAnsi="宋体" w:eastAsia="宋体" w:cs="宋体"/>
          <w:color w:val="000000" w:themeColor="text1"/>
          <w:szCs w:val="24"/>
          <w14:textFill>
            <w14:solidFill>
              <w14:schemeClr w14:val="tx1"/>
            </w14:solidFill>
          </w14:textFill>
        </w:rPr>
        <w:t xml:space="preserve">4 </w:t>
      </w:r>
      <w:r>
        <w:rPr>
          <w:rFonts w:hint="eastAsia" w:ascii="宋体" w:hAnsi="宋体" w:eastAsia="宋体" w:cs="宋体"/>
          <w:color w:val="000000" w:themeColor="text1"/>
          <w:szCs w:val="24"/>
          <w:lang w:val="zh-CN"/>
          <w14:textFill>
            <w14:solidFill>
              <w14:schemeClr w14:val="tx1"/>
            </w14:solidFill>
          </w14:textFill>
        </w:rPr>
        <w:t>投标文件的投标函部分</w:t>
      </w:r>
      <w:r>
        <w:rPr>
          <w:rFonts w:hint="eastAsia" w:ascii="宋体" w:hAnsi="宋体" w:eastAsia="宋体" w:cs="宋体"/>
          <w:color w:val="000000" w:themeColor="text1"/>
          <w:szCs w:val="24"/>
          <w14:textFill>
            <w14:solidFill>
              <w14:schemeClr w14:val="tx1"/>
            </w14:solidFill>
          </w14:textFill>
        </w:rPr>
        <w:t>、</w:t>
      </w:r>
      <w:r>
        <w:rPr>
          <w:rFonts w:hint="eastAsia" w:ascii="宋体" w:hAnsi="宋体" w:eastAsia="宋体" w:cs="宋体"/>
          <w:color w:val="000000" w:themeColor="text1"/>
          <w:szCs w:val="24"/>
          <w:lang w:val="zh-CN"/>
          <w14:textFill>
            <w14:solidFill>
              <w14:schemeClr w14:val="tx1"/>
            </w14:solidFill>
          </w14:textFill>
        </w:rPr>
        <w:t>商务部分</w:t>
      </w:r>
      <w:r>
        <w:rPr>
          <w:rFonts w:hint="eastAsia" w:ascii="宋体" w:hAnsi="宋体" w:eastAsia="宋体" w:cs="宋体"/>
          <w:color w:val="000000" w:themeColor="text1"/>
          <w:szCs w:val="24"/>
          <w14:textFill>
            <w14:solidFill>
              <w14:schemeClr w14:val="tx1"/>
            </w14:solidFill>
          </w14:textFill>
        </w:rPr>
        <w:t>、技术部分别</w:t>
      </w:r>
      <w:r>
        <w:rPr>
          <w:rFonts w:hint="eastAsia" w:ascii="宋体" w:hAnsi="宋体" w:eastAsia="宋体" w:cs="宋体"/>
          <w:color w:val="000000" w:themeColor="text1"/>
          <w:szCs w:val="24"/>
          <w:lang w:val="zh-CN"/>
          <w14:textFill>
            <w14:solidFill>
              <w14:schemeClr w14:val="tx1"/>
            </w14:solidFill>
          </w14:textFill>
        </w:rPr>
        <w:t>装订成册。</w:t>
      </w:r>
      <w:bookmarkStart w:id="231" w:name="_Toc78948804"/>
      <w:bookmarkStart w:id="232" w:name="_Toc277669821"/>
      <w:bookmarkStart w:id="233" w:name="_Toc9457671"/>
      <w:bookmarkStart w:id="234" w:name="_Toc9457673"/>
      <w:bookmarkStart w:id="235" w:name="_Toc78948806"/>
    </w:p>
    <w:p w14:paraId="4F380B01">
      <w:pPr>
        <w:kinsoku w:val="0"/>
        <w:overflowPunct w:val="0"/>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3.9.5 投标份数：纸质版正本1份、副本1份。</w:t>
      </w:r>
    </w:p>
    <w:bookmarkEnd w:id="231"/>
    <w:bookmarkEnd w:id="232"/>
    <w:bookmarkEnd w:id="233"/>
    <w:p w14:paraId="340B086B">
      <w:pPr>
        <w:pStyle w:val="3"/>
        <w:spacing w:before="240" w:beforeLines="100" w:after="240" w:afterLines="100" w:line="360" w:lineRule="auto"/>
        <w:rPr>
          <w:rFonts w:hint="eastAsia" w:ascii="宋体" w:hAnsi="宋体" w:cs="宋体"/>
          <w:color w:val="000000" w:themeColor="text1"/>
          <w:sz w:val="24"/>
          <w:szCs w:val="24"/>
          <w14:textFill>
            <w14:solidFill>
              <w14:schemeClr w14:val="tx1"/>
            </w14:solidFill>
          </w14:textFill>
        </w:rPr>
      </w:pPr>
      <w:bookmarkStart w:id="236" w:name="_Toc136173582"/>
      <w:bookmarkStart w:id="237" w:name="_Toc18656"/>
      <w:r>
        <w:rPr>
          <w:rFonts w:hint="eastAsia" w:ascii="宋体" w:hAnsi="宋体" w:cs="宋体"/>
          <w:color w:val="000000" w:themeColor="text1"/>
          <w:sz w:val="24"/>
          <w:szCs w:val="24"/>
          <w14:textFill>
            <w14:solidFill>
              <w14:schemeClr w14:val="tx1"/>
            </w14:solidFill>
          </w14:textFill>
        </w:rPr>
        <w:t>4.投标文件的提交</w:t>
      </w:r>
      <w:bookmarkEnd w:id="236"/>
      <w:bookmarkEnd w:id="237"/>
    </w:p>
    <w:p w14:paraId="264ECFA8">
      <w:pPr>
        <w:spacing w:line="360" w:lineRule="auto"/>
        <w:outlineLvl w:val="2"/>
        <w:rPr>
          <w:rFonts w:hint="eastAsia" w:ascii="宋体" w:hAnsi="宋体" w:eastAsia="宋体" w:cs="宋体"/>
          <w:b/>
          <w:bCs/>
          <w:color w:val="000000" w:themeColor="text1"/>
          <w:szCs w:val="24"/>
          <w:lang w:val="zh-CN"/>
          <w14:textFill>
            <w14:solidFill>
              <w14:schemeClr w14:val="tx1"/>
            </w14:solidFill>
          </w14:textFill>
        </w:rPr>
      </w:pPr>
      <w:bookmarkStart w:id="238" w:name="_Toc136173583"/>
      <w:bookmarkStart w:id="239" w:name="_Toc25784"/>
      <w:r>
        <w:rPr>
          <w:rFonts w:hint="eastAsia" w:ascii="宋体" w:hAnsi="宋体" w:eastAsia="宋体" w:cs="宋体"/>
          <w:b/>
          <w:bCs/>
          <w:color w:val="000000" w:themeColor="text1"/>
          <w:szCs w:val="24"/>
          <w14:textFill>
            <w14:solidFill>
              <w14:schemeClr w14:val="tx1"/>
            </w14:solidFill>
          </w14:textFill>
        </w:rPr>
        <w:t>4.1投标文件的密封和标记</w:t>
      </w:r>
      <w:bookmarkEnd w:id="238"/>
      <w:bookmarkEnd w:id="239"/>
    </w:p>
    <w:p w14:paraId="38813141">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w:t>
      </w:r>
      <w:r>
        <w:rPr>
          <w:rFonts w:hint="eastAsia" w:ascii="宋体" w:hAnsi="宋体" w:eastAsia="宋体" w:cs="宋体"/>
          <w:color w:val="000000" w:themeColor="text1"/>
          <w:szCs w:val="24"/>
          <w:lang w:val="zh-CN"/>
          <w14:textFill>
            <w14:solidFill>
              <w14:schemeClr w14:val="tx1"/>
            </w14:solidFill>
          </w14:textFill>
        </w:rPr>
        <w:t>.1.1</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投标人应将《投标函》、《技术投标文件》、《商务投标文件》分</w:t>
      </w:r>
      <w:r>
        <w:rPr>
          <w:rFonts w:hint="eastAsia" w:ascii="宋体" w:hAnsi="宋体" w:eastAsia="宋体" w:cs="宋体"/>
          <w:color w:val="000000" w:themeColor="text1"/>
          <w:szCs w:val="24"/>
          <w14:textFill>
            <w14:solidFill>
              <w14:schemeClr w14:val="tx1"/>
            </w14:solidFill>
          </w14:textFill>
        </w:rPr>
        <w:t>别</w:t>
      </w:r>
      <w:r>
        <w:rPr>
          <w:rFonts w:hint="eastAsia" w:ascii="宋体" w:hAnsi="宋体" w:eastAsia="宋体" w:cs="宋体"/>
          <w:color w:val="000000" w:themeColor="text1"/>
          <w:szCs w:val="24"/>
          <w:lang w:val="zh-CN"/>
          <w14:textFill>
            <w14:solidFill>
              <w14:schemeClr w14:val="tx1"/>
            </w14:solidFill>
          </w14:textFill>
        </w:rPr>
        <w:t>密封</w:t>
      </w:r>
      <w:r>
        <w:rPr>
          <w:rFonts w:hint="eastAsia" w:ascii="宋体" w:hAnsi="宋体" w:eastAsia="宋体" w:cs="宋体"/>
          <w:color w:val="000000" w:themeColor="text1"/>
          <w:szCs w:val="24"/>
          <w14:textFill>
            <w14:solidFill>
              <w14:schemeClr w14:val="tx1"/>
            </w14:solidFill>
          </w14:textFill>
        </w:rPr>
        <w:t>在三个密封袋内，</w:t>
      </w:r>
      <w:r>
        <w:rPr>
          <w:rFonts w:hint="eastAsia" w:ascii="宋体" w:hAnsi="宋体" w:eastAsia="宋体" w:cs="宋体"/>
          <w:color w:val="000000" w:themeColor="text1"/>
          <w:szCs w:val="24"/>
          <w:lang w:val="zh-CN"/>
          <w14:textFill>
            <w14:solidFill>
              <w14:schemeClr w14:val="tx1"/>
            </w14:solidFill>
          </w14:textFill>
        </w:rPr>
        <w:t>电子投标文件</w:t>
      </w:r>
      <w:r>
        <w:rPr>
          <w:rFonts w:hint="eastAsia" w:ascii="宋体" w:hAnsi="宋体" w:eastAsia="宋体" w:cs="宋体"/>
          <w:color w:val="000000" w:themeColor="text1"/>
          <w:szCs w:val="24"/>
          <w14:textFill>
            <w14:solidFill>
              <w14:schemeClr w14:val="tx1"/>
            </w14:solidFill>
          </w14:textFill>
        </w:rPr>
        <w:t>（U盘拷贝，非电子投标需要）随</w:t>
      </w:r>
      <w:r>
        <w:rPr>
          <w:rFonts w:hint="eastAsia" w:ascii="宋体" w:hAnsi="宋体" w:eastAsia="宋体" w:cs="宋体"/>
          <w:color w:val="000000" w:themeColor="text1"/>
          <w:szCs w:val="24"/>
          <w:lang w:val="zh-CN"/>
          <w14:textFill>
            <w14:solidFill>
              <w14:schemeClr w14:val="tx1"/>
            </w14:solidFill>
          </w14:textFill>
        </w:rPr>
        <w:t>《投标函》</w:t>
      </w:r>
      <w:r>
        <w:rPr>
          <w:rFonts w:hint="eastAsia" w:ascii="宋体" w:hAnsi="宋体" w:eastAsia="宋体" w:cs="宋体"/>
          <w:color w:val="000000" w:themeColor="text1"/>
          <w:szCs w:val="24"/>
          <w14:textFill>
            <w14:solidFill>
              <w14:schemeClr w14:val="tx1"/>
            </w14:solidFill>
          </w14:textFill>
        </w:rPr>
        <w:t>一同密封，并在包封右上角正确标明“正本”或“副本”字样</w:t>
      </w:r>
      <w:r>
        <w:rPr>
          <w:rFonts w:hint="eastAsia" w:ascii="宋体" w:hAnsi="宋体" w:eastAsia="宋体" w:cs="宋体"/>
          <w:color w:val="000000" w:themeColor="text1"/>
          <w:szCs w:val="24"/>
          <w:lang w:val="zh-CN"/>
          <w14:textFill>
            <w14:solidFill>
              <w14:schemeClr w14:val="tx1"/>
            </w14:solidFill>
          </w14:textFill>
        </w:rPr>
        <w:t>。</w:t>
      </w:r>
    </w:p>
    <w:p w14:paraId="4F4B608E">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4.1.2 密封袋封面应写明投标单位名称和地址、文件名称、招标编号、并注明</w:t>
      </w:r>
    </w:p>
    <w:p w14:paraId="19C40E8A">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年  月  日  时（开标时间）</w:t>
      </w:r>
      <w:r>
        <w:rPr>
          <w:rFonts w:hint="eastAsia" w:ascii="宋体" w:hAnsi="宋体" w:eastAsia="宋体" w:cs="宋体"/>
          <w:b/>
          <w:bCs/>
          <w:color w:val="000000" w:themeColor="text1"/>
          <w:szCs w:val="24"/>
          <w:lang w:val="zh-CN"/>
          <w14:textFill>
            <w14:solidFill>
              <w14:schemeClr w14:val="tx1"/>
            </w14:solidFill>
          </w14:textFill>
        </w:rPr>
        <w:t>前不得</w:t>
      </w:r>
      <w:r>
        <w:rPr>
          <w:rFonts w:hint="eastAsia" w:ascii="宋体" w:hAnsi="宋体" w:eastAsia="宋体" w:cs="宋体"/>
          <w:b/>
          <w:bCs/>
          <w:color w:val="000000" w:themeColor="text1"/>
          <w:szCs w:val="24"/>
          <w14:textFill>
            <w14:solidFill>
              <w14:schemeClr w14:val="tx1"/>
            </w14:solidFill>
          </w14:textFill>
        </w:rPr>
        <w:t>启封</w:t>
      </w:r>
      <w:r>
        <w:rPr>
          <w:rFonts w:hint="eastAsia" w:ascii="宋体" w:hAnsi="宋体" w:eastAsia="宋体" w:cs="宋体"/>
          <w:b/>
          <w:bCs/>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。密封包加盖骑缝印章，骑缝印章包括法人单位公章和法定代表人印章。</w:t>
      </w:r>
    </w:p>
    <w:p w14:paraId="116E8DA4">
      <w:pPr>
        <w:spacing w:line="360" w:lineRule="auto"/>
        <w:rPr>
          <w:rFonts w:hint="eastAsia" w:ascii="宋体" w:hAnsi="宋体" w:eastAsia="宋体" w:cs="宋体"/>
          <w:b/>
          <w:bCs/>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文件名称：</w:t>
      </w:r>
      <w:r>
        <w:rPr>
          <w:rFonts w:hint="eastAsia" w:ascii="宋体" w:hAnsi="宋体" w:eastAsia="宋体" w:cs="宋体"/>
          <w:b/>
          <w:bCs/>
          <w:color w:val="000000" w:themeColor="text1"/>
          <w:szCs w:val="24"/>
          <w:lang w:val="zh-CN"/>
          <w14:textFill>
            <w14:solidFill>
              <w14:schemeClr w14:val="tx1"/>
            </w14:solidFill>
          </w14:textFill>
        </w:rPr>
        <w:t>“</w:t>
      </w:r>
      <w:r>
        <w:rPr>
          <w:rFonts w:hint="eastAsia" w:ascii="宋体" w:hAnsi="宋体" w:eastAsia="宋体" w:cs="宋体"/>
          <w:b/>
          <w:bCs/>
          <w:color w:val="000000" w:themeColor="text1"/>
          <w:szCs w:val="24"/>
          <w14:textFill>
            <w14:solidFill>
              <w14:schemeClr w14:val="tx1"/>
            </w14:solidFill>
          </w14:textFill>
        </w:rPr>
        <w:t>*********************投标文件</w:t>
      </w:r>
      <w:r>
        <w:rPr>
          <w:rFonts w:hint="eastAsia" w:ascii="宋体" w:hAnsi="宋体" w:eastAsia="宋体" w:cs="宋体"/>
          <w:b/>
          <w:bCs/>
          <w:color w:val="000000" w:themeColor="text1"/>
          <w:szCs w:val="24"/>
          <w:lang w:val="zh-CN"/>
          <w14:textFill>
            <w14:solidFill>
              <w14:schemeClr w14:val="tx1"/>
            </w14:solidFill>
          </w14:textFill>
        </w:rPr>
        <w:t>”</w:t>
      </w:r>
    </w:p>
    <w:p w14:paraId="593C8752">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招标编号：</w:t>
      </w:r>
      <w:r>
        <w:rPr>
          <w:rFonts w:hint="eastAsia" w:ascii="宋体" w:hAnsi="宋体" w:eastAsia="宋体" w:cs="宋体"/>
          <w:b/>
          <w:bCs/>
          <w:color w:val="000000" w:themeColor="text1"/>
          <w:szCs w:val="24"/>
          <w14:textFill>
            <w14:solidFill>
              <w14:schemeClr w14:val="tx1"/>
            </w14:solidFill>
          </w14:textFill>
        </w:rPr>
        <w:t>“***********************”</w:t>
      </w:r>
    </w:p>
    <w:p w14:paraId="02203E38">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40" w:name="_Toc136173584"/>
      <w:bookmarkStart w:id="241" w:name="_Toc17458"/>
      <w:r>
        <w:rPr>
          <w:rFonts w:hint="eastAsia" w:ascii="宋体" w:hAnsi="宋体" w:eastAsia="宋体" w:cs="宋体"/>
          <w:b/>
          <w:bCs/>
          <w:color w:val="000000" w:themeColor="text1"/>
          <w:szCs w:val="24"/>
          <w14:textFill>
            <w14:solidFill>
              <w14:schemeClr w14:val="tx1"/>
            </w14:solidFill>
          </w14:textFill>
        </w:rPr>
        <w:t>4.2 投标文件的提交</w:t>
      </w:r>
      <w:bookmarkEnd w:id="240"/>
      <w:bookmarkEnd w:id="241"/>
    </w:p>
    <w:p w14:paraId="29FF8D43">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4.2.1 </w:t>
      </w:r>
      <w:r>
        <w:rPr>
          <w:rFonts w:hint="eastAsia" w:ascii="宋体" w:hAnsi="宋体" w:eastAsia="宋体" w:cs="宋体"/>
          <w:color w:val="000000" w:themeColor="text1"/>
          <w:szCs w:val="24"/>
          <w:lang w:val="zh-CN"/>
          <w14:textFill>
            <w14:solidFill>
              <w14:schemeClr w14:val="tx1"/>
            </w14:solidFill>
          </w14:textFill>
        </w:rPr>
        <w:t>投标人应</w:t>
      </w:r>
      <w:r>
        <w:rPr>
          <w:rFonts w:hint="eastAsia" w:ascii="宋体" w:hAnsi="宋体" w:eastAsia="宋体" w:cs="宋体"/>
          <w:color w:val="000000" w:themeColor="text1"/>
          <w:szCs w:val="24"/>
          <w14:textFill>
            <w14:solidFill>
              <w14:schemeClr w14:val="tx1"/>
            </w14:solidFill>
          </w14:textFill>
        </w:rPr>
        <w:t>按本须知规定的</w:t>
      </w:r>
      <w:r>
        <w:rPr>
          <w:rFonts w:hint="eastAsia" w:ascii="宋体" w:hAnsi="宋体" w:eastAsia="宋体" w:cs="宋体"/>
          <w:color w:val="000000" w:themeColor="text1"/>
          <w:szCs w:val="24"/>
          <w:lang w:val="zh-CN"/>
          <w14:textFill>
            <w14:solidFill>
              <w14:schemeClr w14:val="tx1"/>
            </w14:solidFill>
          </w14:textFill>
        </w:rPr>
        <w:t>地点</w:t>
      </w:r>
      <w:r>
        <w:rPr>
          <w:rFonts w:hint="eastAsia" w:ascii="宋体" w:hAnsi="宋体" w:eastAsia="宋体" w:cs="宋体"/>
          <w:color w:val="000000" w:themeColor="text1"/>
          <w:szCs w:val="24"/>
          <w14:textFill>
            <w14:solidFill>
              <w14:schemeClr w14:val="tx1"/>
            </w14:solidFill>
          </w14:textFill>
        </w:rPr>
        <w:t>，于投标截止时间前采用邮寄或现场送达方式提交投标文件</w:t>
      </w:r>
      <w:r>
        <w:rPr>
          <w:rFonts w:hint="eastAsia" w:ascii="宋体" w:hAnsi="宋体" w:eastAsia="宋体" w:cs="宋体"/>
          <w:color w:val="000000" w:themeColor="text1"/>
          <w:szCs w:val="24"/>
          <w:lang w:val="zh-CN"/>
          <w14:textFill>
            <w14:solidFill>
              <w14:schemeClr w14:val="tx1"/>
            </w14:solidFill>
          </w14:textFill>
        </w:rPr>
        <w:t>。</w:t>
      </w:r>
    </w:p>
    <w:p w14:paraId="4BDB0F8B">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4.2.2 投标文件提交</w:t>
      </w:r>
      <w:r>
        <w:rPr>
          <w:rFonts w:hint="eastAsia" w:ascii="宋体" w:hAnsi="宋体" w:eastAsia="宋体" w:cs="宋体"/>
          <w:color w:val="000000" w:themeColor="text1"/>
          <w:szCs w:val="24"/>
          <w:lang w:val="zh-CN"/>
          <w14:textFill>
            <w14:solidFill>
              <w14:schemeClr w14:val="tx1"/>
            </w14:solidFill>
          </w14:textFill>
        </w:rPr>
        <w:t>地址：见投标人须知前附表。</w:t>
      </w:r>
    </w:p>
    <w:p w14:paraId="2DF02DED">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42" w:name="_Toc136173585"/>
      <w:bookmarkStart w:id="243" w:name="_Toc12658"/>
      <w:r>
        <w:rPr>
          <w:rFonts w:hint="eastAsia" w:ascii="宋体" w:hAnsi="宋体" w:eastAsia="宋体" w:cs="宋体"/>
          <w:b/>
          <w:bCs/>
          <w:color w:val="000000" w:themeColor="text1"/>
          <w:szCs w:val="24"/>
          <w14:textFill>
            <w14:solidFill>
              <w14:schemeClr w14:val="tx1"/>
            </w14:solidFill>
          </w14:textFill>
        </w:rPr>
        <w:t>4.3投标文件提交的截止时间</w:t>
      </w:r>
      <w:bookmarkEnd w:id="242"/>
      <w:bookmarkEnd w:id="243"/>
    </w:p>
    <w:p w14:paraId="721E9C2F">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4.3</w:t>
      </w:r>
      <w:r>
        <w:rPr>
          <w:rFonts w:hint="eastAsia" w:ascii="宋体" w:hAnsi="宋体" w:eastAsia="宋体" w:cs="宋体"/>
          <w:color w:val="000000" w:themeColor="text1"/>
          <w:szCs w:val="24"/>
          <w:lang w:val="zh-CN"/>
          <w14:textFill>
            <w14:solidFill>
              <w14:schemeClr w14:val="tx1"/>
            </w14:solidFill>
          </w14:textFill>
        </w:rPr>
        <w:t>.1</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投标</w:t>
      </w:r>
      <w:r>
        <w:rPr>
          <w:rFonts w:hint="eastAsia" w:ascii="宋体" w:hAnsi="宋体" w:eastAsia="宋体" w:cs="宋体"/>
          <w:color w:val="000000" w:themeColor="text1"/>
          <w:szCs w:val="24"/>
          <w14:textFill>
            <w14:solidFill>
              <w14:schemeClr w14:val="tx1"/>
            </w14:solidFill>
          </w14:textFill>
        </w:rPr>
        <w:t>文件提交的</w:t>
      </w:r>
      <w:r>
        <w:rPr>
          <w:rFonts w:hint="eastAsia" w:ascii="宋体" w:hAnsi="宋体" w:eastAsia="宋体" w:cs="宋体"/>
          <w:color w:val="000000" w:themeColor="text1"/>
          <w:szCs w:val="24"/>
          <w:lang w:val="zh-CN"/>
          <w14:textFill>
            <w14:solidFill>
              <w14:schemeClr w14:val="tx1"/>
            </w14:solidFill>
          </w14:textFill>
        </w:rPr>
        <w:t>截止</w:t>
      </w:r>
      <w:r>
        <w:rPr>
          <w:rFonts w:hint="eastAsia" w:ascii="宋体" w:hAnsi="宋体" w:eastAsia="宋体" w:cs="宋体"/>
          <w:color w:val="000000" w:themeColor="text1"/>
          <w:szCs w:val="24"/>
          <w14:textFill>
            <w14:solidFill>
              <w14:schemeClr w14:val="tx1"/>
            </w14:solidFill>
          </w14:textFill>
        </w:rPr>
        <w:t>时间</w:t>
      </w:r>
      <w:r>
        <w:rPr>
          <w:rFonts w:hint="eastAsia" w:ascii="宋体" w:hAnsi="宋体" w:eastAsia="宋体" w:cs="宋体"/>
          <w:color w:val="000000" w:themeColor="text1"/>
          <w:szCs w:val="24"/>
          <w:lang w:val="zh-CN"/>
          <w14:textFill>
            <w14:solidFill>
              <w14:schemeClr w14:val="tx1"/>
            </w14:solidFill>
          </w14:textFill>
        </w:rPr>
        <w:t>：见投标人须知前附表。</w:t>
      </w:r>
    </w:p>
    <w:p w14:paraId="1B5AB508">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4.3</w:t>
      </w:r>
      <w:r>
        <w:rPr>
          <w:rFonts w:hint="eastAsia" w:ascii="宋体" w:hAnsi="宋体" w:eastAsia="宋体" w:cs="宋体"/>
          <w:color w:val="000000" w:themeColor="text1"/>
          <w:szCs w:val="24"/>
          <w:lang w:val="zh-CN"/>
          <w14:textFill>
            <w14:solidFill>
              <w14:schemeClr w14:val="tx1"/>
            </w14:solidFill>
          </w14:textFill>
        </w:rPr>
        <w:t>.2</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投标人应</w:t>
      </w:r>
      <w:r>
        <w:rPr>
          <w:rFonts w:hint="eastAsia" w:ascii="宋体" w:hAnsi="宋体" w:eastAsia="宋体" w:cs="宋体"/>
          <w:color w:val="000000" w:themeColor="text1"/>
          <w:szCs w:val="24"/>
          <w14:textFill>
            <w14:solidFill>
              <w14:schemeClr w14:val="tx1"/>
            </w14:solidFill>
          </w14:textFill>
        </w:rPr>
        <w:t>在</w:t>
      </w:r>
      <w:r>
        <w:rPr>
          <w:rFonts w:hint="eastAsia" w:ascii="宋体" w:hAnsi="宋体" w:eastAsia="宋体" w:cs="宋体"/>
          <w:color w:val="000000" w:themeColor="text1"/>
          <w:szCs w:val="24"/>
          <w:lang w:val="zh-CN"/>
          <w14:textFill>
            <w14:solidFill>
              <w14:schemeClr w14:val="tx1"/>
            </w14:solidFill>
          </w14:textFill>
        </w:rPr>
        <w:t>规定的日期和时间之前</w:t>
      </w:r>
      <w:r>
        <w:rPr>
          <w:rFonts w:hint="eastAsia" w:ascii="宋体" w:hAnsi="宋体" w:eastAsia="宋体" w:cs="宋体"/>
          <w:color w:val="000000" w:themeColor="text1"/>
          <w:szCs w:val="24"/>
          <w14:textFill>
            <w14:solidFill>
              <w14:schemeClr w14:val="tx1"/>
            </w14:solidFill>
          </w14:textFill>
        </w:rPr>
        <w:t>，</w:t>
      </w:r>
      <w:r>
        <w:rPr>
          <w:rFonts w:hint="eastAsia" w:ascii="宋体" w:hAnsi="宋体" w:eastAsia="宋体" w:cs="宋体"/>
          <w:color w:val="000000" w:themeColor="text1"/>
          <w:szCs w:val="24"/>
          <w:lang w:val="zh-CN"/>
          <w14:textFill>
            <w14:solidFill>
              <w14:schemeClr w14:val="tx1"/>
            </w14:solidFill>
          </w14:textFill>
        </w:rPr>
        <w:t>将投标文件递交</w:t>
      </w:r>
      <w:r>
        <w:rPr>
          <w:rFonts w:hint="eastAsia" w:ascii="宋体" w:hAnsi="宋体" w:eastAsia="宋体" w:cs="宋体"/>
          <w:color w:val="000000" w:themeColor="text1"/>
          <w:szCs w:val="24"/>
          <w14:textFill>
            <w14:solidFill>
              <w14:schemeClr w14:val="tx1"/>
            </w14:solidFill>
          </w14:textFill>
        </w:rPr>
        <w:t>到</w:t>
      </w:r>
      <w:r>
        <w:rPr>
          <w:rFonts w:hint="eastAsia" w:ascii="宋体" w:hAnsi="宋体" w:eastAsia="宋体" w:cs="宋体"/>
          <w:color w:val="000000" w:themeColor="text1"/>
          <w:szCs w:val="24"/>
          <w:lang w:val="zh-CN"/>
          <w14:textFill>
            <w14:solidFill>
              <w14:schemeClr w14:val="tx1"/>
            </w14:solidFill>
          </w14:textFill>
        </w:rPr>
        <w:t>招标人</w:t>
      </w:r>
      <w:r>
        <w:rPr>
          <w:rFonts w:hint="eastAsia" w:ascii="宋体" w:hAnsi="宋体" w:eastAsia="宋体" w:cs="宋体"/>
          <w:color w:val="000000" w:themeColor="text1"/>
          <w:szCs w:val="24"/>
          <w14:textFill>
            <w14:solidFill>
              <w14:schemeClr w14:val="tx1"/>
            </w14:solidFill>
          </w14:textFill>
        </w:rPr>
        <w:t>指定地点</w:t>
      </w:r>
      <w:r>
        <w:rPr>
          <w:rFonts w:hint="eastAsia" w:ascii="宋体" w:hAnsi="宋体" w:eastAsia="宋体" w:cs="宋体"/>
          <w:color w:val="000000" w:themeColor="text1"/>
          <w:szCs w:val="24"/>
          <w:lang w:val="zh-CN"/>
          <w14:textFill>
            <w14:solidFill>
              <w14:schemeClr w14:val="tx1"/>
            </w14:solidFill>
          </w14:textFill>
        </w:rPr>
        <w:t>。</w:t>
      </w:r>
    </w:p>
    <w:p w14:paraId="01DFB46C">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4.3</w:t>
      </w:r>
      <w:r>
        <w:rPr>
          <w:rFonts w:hint="eastAsia" w:ascii="宋体" w:hAnsi="宋体" w:eastAsia="宋体" w:cs="宋体"/>
          <w:color w:val="000000" w:themeColor="text1"/>
          <w:szCs w:val="24"/>
          <w:lang w:val="zh-CN"/>
          <w14:textFill>
            <w14:solidFill>
              <w14:schemeClr w14:val="tx1"/>
            </w14:solidFill>
          </w14:textFill>
        </w:rPr>
        <w:t>.3</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如果招标人的补充通知书在离投标截止日期</w:t>
      </w:r>
      <w:r>
        <w:rPr>
          <w:rFonts w:hint="eastAsia" w:ascii="宋体" w:hAnsi="宋体" w:eastAsia="宋体" w:cs="宋体"/>
          <w:color w:val="000000" w:themeColor="text1"/>
          <w:szCs w:val="24"/>
          <w14:textFill>
            <w14:solidFill>
              <w14:schemeClr w14:val="tx1"/>
            </w14:solidFill>
          </w14:textFill>
        </w:rPr>
        <w:t>7日</w:t>
      </w:r>
      <w:r>
        <w:rPr>
          <w:rFonts w:hint="eastAsia" w:ascii="宋体" w:hAnsi="宋体" w:eastAsia="宋体" w:cs="宋体"/>
          <w:color w:val="000000" w:themeColor="text1"/>
          <w:szCs w:val="24"/>
          <w:lang w:val="zh-CN"/>
          <w14:textFill>
            <w14:solidFill>
              <w14:schemeClr w14:val="tx1"/>
            </w14:solidFill>
          </w14:textFill>
        </w:rPr>
        <w:t>内提出，则投标截止期</w:t>
      </w:r>
      <w:r>
        <w:rPr>
          <w:rFonts w:hint="eastAsia" w:ascii="宋体" w:hAnsi="宋体" w:eastAsia="宋体" w:cs="宋体"/>
          <w:color w:val="000000" w:themeColor="text1"/>
          <w:szCs w:val="24"/>
          <w14:textFill>
            <w14:solidFill>
              <w14:schemeClr w14:val="tx1"/>
            </w14:solidFill>
          </w14:textFill>
        </w:rPr>
        <w:t>相应</w:t>
      </w:r>
      <w:r>
        <w:rPr>
          <w:rFonts w:hint="eastAsia" w:ascii="宋体" w:hAnsi="宋体" w:eastAsia="宋体" w:cs="宋体"/>
          <w:color w:val="000000" w:themeColor="text1"/>
          <w:szCs w:val="24"/>
          <w:lang w:val="zh-CN"/>
          <w14:textFill>
            <w14:solidFill>
              <w14:schemeClr w14:val="tx1"/>
            </w14:solidFill>
          </w14:textFill>
        </w:rPr>
        <w:t>顺延。在上述情况下，招标人与投标人以前在投标截止期方面的全部权力、责任和义务，将适用于延长后新的投标截止期。</w:t>
      </w:r>
    </w:p>
    <w:p w14:paraId="7E1955C4">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44" w:name="_Toc6302"/>
      <w:bookmarkStart w:id="245" w:name="_Toc136173586"/>
      <w:r>
        <w:rPr>
          <w:rFonts w:hint="eastAsia" w:ascii="宋体" w:hAnsi="宋体" w:eastAsia="宋体" w:cs="宋体"/>
          <w:b/>
          <w:bCs/>
          <w:color w:val="000000" w:themeColor="text1"/>
          <w:szCs w:val="24"/>
          <w14:textFill>
            <w14:solidFill>
              <w14:schemeClr w14:val="tx1"/>
            </w14:solidFill>
          </w14:textFill>
        </w:rPr>
        <w:t>4.4 迟交的投标文件</w:t>
      </w:r>
      <w:bookmarkEnd w:id="244"/>
      <w:bookmarkEnd w:id="245"/>
    </w:p>
    <w:p w14:paraId="2CFC4BCC">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4.4</w:t>
      </w:r>
      <w:r>
        <w:rPr>
          <w:rFonts w:hint="eastAsia" w:ascii="宋体" w:hAnsi="宋体" w:eastAsia="宋体" w:cs="宋体"/>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 xml:space="preserve">1 </w:t>
      </w:r>
      <w:r>
        <w:rPr>
          <w:rFonts w:hint="eastAsia" w:ascii="宋体" w:hAnsi="宋体" w:eastAsia="宋体" w:cs="宋体"/>
          <w:color w:val="000000" w:themeColor="text1"/>
          <w:szCs w:val="24"/>
          <w:lang w:val="zh-CN"/>
          <w14:textFill>
            <w14:solidFill>
              <w14:schemeClr w14:val="tx1"/>
            </w14:solidFill>
          </w14:textFill>
        </w:rPr>
        <w:t>招标人在投标截止</w:t>
      </w:r>
      <w:r>
        <w:rPr>
          <w:rFonts w:hint="eastAsia" w:ascii="宋体" w:hAnsi="宋体" w:eastAsia="宋体" w:cs="宋体"/>
          <w:color w:val="000000" w:themeColor="text1"/>
          <w:szCs w:val="24"/>
          <w14:textFill>
            <w14:solidFill>
              <w14:schemeClr w14:val="tx1"/>
            </w14:solidFill>
          </w14:textFill>
        </w:rPr>
        <w:t>时间</w:t>
      </w:r>
      <w:r>
        <w:rPr>
          <w:rFonts w:hint="eastAsia" w:ascii="宋体" w:hAnsi="宋体" w:eastAsia="宋体" w:cs="宋体"/>
          <w:color w:val="000000" w:themeColor="text1"/>
          <w:szCs w:val="24"/>
          <w:lang w:val="zh-CN"/>
          <w14:textFill>
            <w14:solidFill>
              <w14:schemeClr w14:val="tx1"/>
            </w14:solidFill>
          </w14:textFill>
        </w:rPr>
        <w:t>以后收到的投标文件，将</w:t>
      </w:r>
      <w:r>
        <w:rPr>
          <w:rFonts w:hint="eastAsia" w:ascii="宋体" w:hAnsi="宋体" w:eastAsia="宋体" w:cs="宋体"/>
          <w:color w:val="000000" w:themeColor="text1"/>
          <w:szCs w:val="24"/>
          <w14:textFill>
            <w14:solidFill>
              <w14:schemeClr w14:val="tx1"/>
            </w14:solidFill>
          </w14:textFill>
        </w:rPr>
        <w:t>被拒绝</w:t>
      </w:r>
      <w:r>
        <w:rPr>
          <w:rFonts w:hint="eastAsia" w:ascii="宋体" w:hAnsi="宋体" w:eastAsia="宋体" w:cs="宋体"/>
          <w:color w:val="000000" w:themeColor="text1"/>
          <w:szCs w:val="24"/>
          <w:lang w:val="zh-CN"/>
          <w14:textFill>
            <w14:solidFill>
              <w14:schemeClr w14:val="tx1"/>
            </w14:solidFill>
          </w14:textFill>
        </w:rPr>
        <w:t>。</w:t>
      </w:r>
    </w:p>
    <w:p w14:paraId="65F4AACC">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46" w:name="_Toc136173587"/>
      <w:bookmarkStart w:id="247" w:name="_Toc8324"/>
      <w:r>
        <w:rPr>
          <w:rFonts w:hint="eastAsia" w:ascii="宋体" w:hAnsi="宋体" w:eastAsia="宋体" w:cs="宋体"/>
          <w:b/>
          <w:bCs/>
          <w:color w:val="000000" w:themeColor="text1"/>
          <w:szCs w:val="24"/>
          <w14:textFill>
            <w14:solidFill>
              <w14:schemeClr w14:val="tx1"/>
            </w14:solidFill>
          </w14:textFill>
        </w:rPr>
        <w:t>4.5 投标文件的修改和撤回</w:t>
      </w:r>
      <w:bookmarkEnd w:id="246"/>
      <w:bookmarkEnd w:id="247"/>
    </w:p>
    <w:p w14:paraId="76493E34">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4.5</w:t>
      </w:r>
      <w:r>
        <w:rPr>
          <w:rFonts w:hint="eastAsia" w:ascii="宋体" w:hAnsi="宋体" w:eastAsia="宋体" w:cs="宋体"/>
          <w:color w:val="000000" w:themeColor="text1"/>
          <w:szCs w:val="24"/>
          <w:lang w:val="zh-CN"/>
          <w14:textFill>
            <w14:solidFill>
              <w14:schemeClr w14:val="tx1"/>
            </w14:solidFill>
          </w14:textFill>
        </w:rPr>
        <w:t>.1</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投标人在递交投标文件后，在规定的投标截止时间之前，可以书面形式向招标人递交请求修改或撤回其投标文件的通知。但在投标截止日期以后不能修改或撤回投标文件。</w:t>
      </w:r>
    </w:p>
    <w:p w14:paraId="72E458E2">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4.5</w:t>
      </w:r>
      <w:r>
        <w:rPr>
          <w:rFonts w:hint="eastAsia" w:ascii="宋体" w:hAnsi="宋体" w:eastAsia="宋体" w:cs="宋体"/>
          <w:color w:val="000000" w:themeColor="text1"/>
          <w:szCs w:val="24"/>
          <w:lang w:val="zh-CN"/>
          <w14:textFill>
            <w14:solidFill>
              <w14:schemeClr w14:val="tx1"/>
            </w14:solidFill>
          </w14:textFill>
        </w:rPr>
        <w:t>.2</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投标人修改后的投标文件或撤回通知，应按本须知规定编制、密封、标志和递交，并在包封</w:t>
      </w:r>
      <w:r>
        <w:rPr>
          <w:rFonts w:hint="eastAsia" w:ascii="宋体" w:hAnsi="宋体" w:eastAsia="宋体" w:cs="宋体"/>
          <w:color w:val="000000" w:themeColor="text1"/>
          <w:szCs w:val="24"/>
          <w14:textFill>
            <w14:solidFill>
              <w14:schemeClr w14:val="tx1"/>
            </w14:solidFill>
          </w14:textFill>
        </w:rPr>
        <w:t>上</w:t>
      </w:r>
      <w:r>
        <w:rPr>
          <w:rFonts w:hint="eastAsia" w:ascii="宋体" w:hAnsi="宋体" w:eastAsia="宋体" w:cs="宋体"/>
          <w:color w:val="000000" w:themeColor="text1"/>
          <w:szCs w:val="24"/>
          <w:lang w:val="zh-CN"/>
          <w14:textFill>
            <w14:solidFill>
              <w14:schemeClr w14:val="tx1"/>
            </w14:solidFill>
          </w14:textFill>
        </w:rPr>
        <w:t>标明“修改”或“撤回”的字样。</w:t>
      </w:r>
    </w:p>
    <w:p w14:paraId="3D32CA04">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4.5</w:t>
      </w:r>
      <w:r>
        <w:rPr>
          <w:rFonts w:hint="eastAsia" w:ascii="宋体" w:hAnsi="宋体" w:eastAsia="宋体" w:cs="宋体"/>
          <w:color w:val="000000" w:themeColor="text1"/>
          <w:szCs w:val="24"/>
          <w:lang w:val="zh-CN"/>
          <w14:textFill>
            <w14:solidFill>
              <w14:schemeClr w14:val="tx1"/>
            </w14:solidFill>
          </w14:textFill>
        </w:rPr>
        <w:t>.3</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根据本须知规定，在投标截止时间与招标文件中规定的投标有效期终止日之间的这段时间内，投标人不能撤回投标文件。</w:t>
      </w:r>
    </w:p>
    <w:p w14:paraId="607CD54A">
      <w:pPr>
        <w:spacing w:line="360" w:lineRule="auto"/>
        <w:rPr>
          <w:rFonts w:hint="eastAsia" w:ascii="宋体" w:hAnsi="宋体" w:eastAsia="宋体" w:cs="宋体"/>
          <w:b/>
          <w:bCs/>
          <w:color w:val="000000" w:themeColor="text1"/>
          <w:szCs w:val="24"/>
          <w:highlight w:val="yellow"/>
          <w14:textFill>
            <w14:solidFill>
              <w14:schemeClr w14:val="tx1"/>
            </w14:solidFill>
          </w14:textFill>
        </w:rPr>
      </w:pPr>
      <w:r>
        <w:rPr>
          <w:rFonts w:hint="eastAsia" w:ascii="宋体" w:hAnsi="宋体" w:eastAsia="宋体" w:cs="宋体"/>
          <w:b/>
          <w:bCs/>
          <w:color w:val="000000" w:themeColor="text1"/>
          <w:szCs w:val="24"/>
          <w:highlight w:val="yellow"/>
          <w14:textFill>
            <w14:solidFill>
              <w14:schemeClr w14:val="tx1"/>
            </w14:solidFill>
          </w14:textFill>
        </w:rPr>
        <w:t>4.5.4 如采用线上招标请参照投标须知内容即可。</w:t>
      </w:r>
    </w:p>
    <w:p w14:paraId="300F6FEB">
      <w:pPr>
        <w:pStyle w:val="3"/>
        <w:spacing w:before="240" w:beforeLines="100" w:after="240" w:afterLines="100" w:line="360" w:lineRule="auto"/>
        <w:rPr>
          <w:rFonts w:hint="eastAsia" w:ascii="宋体" w:hAnsi="宋体" w:cs="宋体"/>
          <w:color w:val="000000" w:themeColor="text1"/>
          <w:sz w:val="24"/>
          <w:szCs w:val="24"/>
          <w14:textFill>
            <w14:solidFill>
              <w14:schemeClr w14:val="tx1"/>
            </w14:solidFill>
          </w14:textFill>
        </w:rPr>
      </w:pPr>
      <w:bookmarkStart w:id="248" w:name="_Toc12804"/>
      <w:bookmarkStart w:id="249" w:name="_Toc136173588"/>
      <w:r>
        <w:rPr>
          <w:rFonts w:hint="eastAsia" w:ascii="宋体" w:hAnsi="宋体" w:cs="宋体"/>
          <w:color w:val="000000" w:themeColor="text1"/>
          <w:sz w:val="24"/>
          <w:szCs w:val="24"/>
          <w14:textFill>
            <w14:solidFill>
              <w14:schemeClr w14:val="tx1"/>
            </w14:solidFill>
          </w14:textFill>
        </w:rPr>
        <w:t>5.  开标</w:t>
      </w:r>
      <w:bookmarkEnd w:id="234"/>
      <w:bookmarkEnd w:id="235"/>
      <w:bookmarkEnd w:id="248"/>
      <w:bookmarkEnd w:id="249"/>
    </w:p>
    <w:p w14:paraId="5B4563C2">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50" w:name="_Toc7579"/>
      <w:bookmarkStart w:id="251" w:name="_Toc136173589"/>
      <w:r>
        <w:rPr>
          <w:rFonts w:hint="eastAsia" w:ascii="宋体" w:hAnsi="宋体" w:eastAsia="宋体" w:cs="宋体"/>
          <w:b/>
          <w:bCs/>
          <w:color w:val="000000" w:themeColor="text1"/>
          <w:szCs w:val="24"/>
          <w14:textFill>
            <w14:solidFill>
              <w14:schemeClr w14:val="tx1"/>
            </w14:solidFill>
          </w14:textFill>
        </w:rPr>
        <w:t>5.1 开标时间及地点</w:t>
      </w:r>
      <w:bookmarkEnd w:id="250"/>
      <w:bookmarkEnd w:id="251"/>
    </w:p>
    <w:p w14:paraId="1010FE11">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招标人自行组织</w:t>
      </w:r>
    </w:p>
    <w:p w14:paraId="76EF9DED">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52" w:name="_Toc26498"/>
      <w:bookmarkStart w:id="253" w:name="_Toc136173590"/>
      <w:r>
        <w:rPr>
          <w:rFonts w:hint="eastAsia" w:ascii="宋体" w:hAnsi="宋体" w:eastAsia="宋体" w:cs="宋体"/>
          <w:b/>
          <w:bCs/>
          <w:color w:val="000000" w:themeColor="text1"/>
          <w:szCs w:val="24"/>
          <w14:textFill>
            <w14:solidFill>
              <w14:schemeClr w14:val="tx1"/>
            </w14:solidFill>
          </w14:textFill>
        </w:rPr>
        <w:t>5.2开标程序</w:t>
      </w:r>
      <w:bookmarkEnd w:id="252"/>
      <w:bookmarkEnd w:id="253"/>
    </w:p>
    <w:p w14:paraId="618A7F70">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招标人自行组织</w:t>
      </w:r>
    </w:p>
    <w:p w14:paraId="1947CCB9">
      <w:pPr>
        <w:pStyle w:val="3"/>
        <w:spacing w:before="240" w:beforeLines="100" w:after="240" w:afterLines="100" w:line="360" w:lineRule="auto"/>
        <w:rPr>
          <w:rFonts w:hint="eastAsia" w:ascii="宋体" w:hAnsi="宋体" w:cs="宋体"/>
          <w:color w:val="000000" w:themeColor="text1"/>
          <w:sz w:val="24"/>
          <w:szCs w:val="24"/>
          <w14:textFill>
            <w14:solidFill>
              <w14:schemeClr w14:val="tx1"/>
            </w14:solidFill>
          </w14:textFill>
        </w:rPr>
      </w:pPr>
      <w:bookmarkStart w:id="254" w:name="_Toc136173591"/>
      <w:bookmarkStart w:id="255" w:name="_Toc9457674"/>
      <w:bookmarkStart w:id="256" w:name="_Toc23800"/>
      <w:bookmarkStart w:id="257" w:name="_Toc78948807"/>
      <w:r>
        <w:rPr>
          <w:rFonts w:hint="eastAsia" w:ascii="宋体" w:hAnsi="宋体" w:cs="宋体"/>
          <w:color w:val="000000" w:themeColor="text1"/>
          <w:sz w:val="24"/>
          <w:szCs w:val="24"/>
          <w14:textFill>
            <w14:solidFill>
              <w14:schemeClr w14:val="tx1"/>
            </w14:solidFill>
          </w14:textFill>
        </w:rPr>
        <w:t>6. 评标</w:t>
      </w:r>
      <w:bookmarkEnd w:id="254"/>
      <w:bookmarkEnd w:id="255"/>
      <w:bookmarkEnd w:id="256"/>
      <w:bookmarkEnd w:id="257"/>
    </w:p>
    <w:p w14:paraId="7285914C">
      <w:pPr>
        <w:spacing w:line="360" w:lineRule="auto"/>
        <w:rPr>
          <w:rFonts w:hint="eastAsia" w:ascii="宋体" w:hAnsi="宋体" w:eastAsia="宋体" w:cs="宋体"/>
          <w:b/>
          <w:bCs/>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本次项目的评标过程由招标人自行组织。</w:t>
      </w:r>
    </w:p>
    <w:p w14:paraId="09240461">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58" w:name="_Toc6585"/>
      <w:bookmarkStart w:id="259" w:name="_Toc136173592"/>
      <w:r>
        <w:rPr>
          <w:rFonts w:hint="eastAsia" w:ascii="宋体" w:hAnsi="宋体" w:eastAsia="宋体" w:cs="宋体"/>
          <w:b/>
          <w:bCs/>
          <w:color w:val="000000" w:themeColor="text1"/>
          <w:szCs w:val="24"/>
          <w14:textFill>
            <w14:solidFill>
              <w14:schemeClr w14:val="tx1"/>
            </w14:solidFill>
          </w14:textFill>
        </w:rPr>
        <w:t>6.1 评标委员会</w:t>
      </w:r>
      <w:bookmarkEnd w:id="258"/>
      <w:bookmarkEnd w:id="259"/>
    </w:p>
    <w:p w14:paraId="45C8A2C7">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6.1.1 招标</w:t>
      </w:r>
      <w:r>
        <w:rPr>
          <w:rFonts w:hint="eastAsia" w:ascii="宋体" w:hAnsi="宋体" w:eastAsia="宋体" w:cs="宋体"/>
          <w:color w:val="000000" w:themeColor="text1"/>
          <w:szCs w:val="24"/>
          <w14:textFill>
            <w14:solidFill>
              <w14:schemeClr w14:val="tx1"/>
            </w14:solidFill>
          </w14:textFill>
        </w:rPr>
        <w:t>人自行</w:t>
      </w:r>
      <w:r>
        <w:rPr>
          <w:rFonts w:hint="eastAsia" w:ascii="宋体" w:hAnsi="宋体" w:eastAsia="宋体" w:cs="宋体"/>
          <w:color w:val="000000" w:themeColor="text1"/>
          <w:szCs w:val="24"/>
          <w:lang w:val="zh-CN"/>
          <w14:textFill>
            <w14:solidFill>
              <w14:schemeClr w14:val="tx1"/>
            </w14:solidFill>
          </w14:textFill>
        </w:rPr>
        <w:t>组建评标委员会，评标委员会由有关经济、技术等方面的专家组成。</w:t>
      </w:r>
    </w:p>
    <w:p w14:paraId="3D198635">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6.2.</w:t>
      </w:r>
      <w:r>
        <w:rPr>
          <w:rFonts w:hint="eastAsia" w:ascii="宋体" w:hAnsi="宋体" w:eastAsia="宋体" w:cs="宋体"/>
          <w:color w:val="000000" w:themeColor="text1"/>
          <w:szCs w:val="24"/>
          <w14:textFill>
            <w14:solidFill>
              <w14:schemeClr w14:val="tx1"/>
            </w14:solidFill>
          </w14:textFill>
        </w:rPr>
        <w:t xml:space="preserve">2 </w:t>
      </w:r>
      <w:r>
        <w:rPr>
          <w:rFonts w:hint="eastAsia" w:ascii="宋体" w:hAnsi="宋体" w:eastAsia="宋体" w:cs="宋体"/>
          <w:color w:val="000000" w:themeColor="text1"/>
          <w:szCs w:val="24"/>
          <w:lang w:val="zh-CN"/>
          <w14:textFill>
            <w14:solidFill>
              <w14:schemeClr w14:val="tx1"/>
            </w14:solidFill>
          </w14:textFill>
        </w:rPr>
        <w:t>评标委员会负责评标工作，对投标文件进行审查和评估。</w:t>
      </w:r>
    </w:p>
    <w:p w14:paraId="173E77E6">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60" w:name="_Toc136173593"/>
      <w:bookmarkStart w:id="261" w:name="_Toc13688"/>
      <w:r>
        <w:rPr>
          <w:rFonts w:hint="eastAsia" w:ascii="宋体" w:hAnsi="宋体" w:eastAsia="宋体" w:cs="宋体"/>
          <w:b/>
          <w:bCs/>
          <w:color w:val="000000" w:themeColor="text1"/>
          <w:szCs w:val="24"/>
          <w14:textFill>
            <w14:solidFill>
              <w14:schemeClr w14:val="tx1"/>
            </w14:solidFill>
          </w14:textFill>
        </w:rPr>
        <w:t>6.2 评标原则</w:t>
      </w:r>
      <w:bookmarkEnd w:id="260"/>
      <w:bookmarkEnd w:id="261"/>
    </w:p>
    <w:p w14:paraId="528A6176">
      <w:pPr>
        <w:spacing w:line="360" w:lineRule="auto"/>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评标活动遵循公平、公正、科学和择优的原则。</w:t>
      </w:r>
    </w:p>
    <w:p w14:paraId="21C9BA78">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62" w:name="_Toc136173594"/>
      <w:bookmarkStart w:id="263" w:name="_Toc4963"/>
      <w:r>
        <w:rPr>
          <w:rFonts w:hint="eastAsia" w:ascii="宋体" w:hAnsi="宋体" w:eastAsia="宋体" w:cs="宋体"/>
          <w:b/>
          <w:bCs/>
          <w:color w:val="000000" w:themeColor="text1"/>
          <w:szCs w:val="24"/>
          <w14:textFill>
            <w14:solidFill>
              <w14:schemeClr w14:val="tx1"/>
            </w14:solidFill>
          </w14:textFill>
        </w:rPr>
        <w:t>6.3 评标方法</w:t>
      </w:r>
      <w:bookmarkEnd w:id="262"/>
      <w:bookmarkEnd w:id="263"/>
    </w:p>
    <w:p w14:paraId="530355D3">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评标委员会按照第二章“评标办法”规定的方法、评审因素、标准和程序对投标文件进行评审。</w:t>
      </w:r>
    </w:p>
    <w:p w14:paraId="42005D63">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64" w:name="_Toc7580"/>
      <w:bookmarkStart w:id="265" w:name="_Toc136173595"/>
      <w:r>
        <w:rPr>
          <w:rFonts w:hint="eastAsia" w:ascii="宋体" w:hAnsi="宋体" w:eastAsia="宋体" w:cs="宋体"/>
          <w:b/>
          <w:bCs/>
          <w:color w:val="000000" w:themeColor="text1"/>
          <w:szCs w:val="24"/>
          <w14:textFill>
            <w14:solidFill>
              <w14:schemeClr w14:val="tx1"/>
            </w14:solidFill>
          </w14:textFill>
        </w:rPr>
        <w:t>6.4 投标文件的有效性</w:t>
      </w:r>
      <w:bookmarkEnd w:id="264"/>
      <w:bookmarkEnd w:id="265"/>
    </w:p>
    <w:p w14:paraId="230B81B9">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投标文件有下列情况之一者，按废标处理：</w:t>
      </w:r>
    </w:p>
    <w:p w14:paraId="0B7C591F">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（1）投标截止时间以后送达的；</w:t>
      </w:r>
    </w:p>
    <w:p w14:paraId="3C73B59B">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（2）未按招标文件要求密封的；</w:t>
      </w:r>
    </w:p>
    <w:p w14:paraId="3E0ACFC1">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（3）未按招标文件要求加盖投标人公章和法定代表人或授权委托人签署的；</w:t>
      </w:r>
    </w:p>
    <w:p w14:paraId="3FD0EDCA">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4</w:t>
      </w:r>
      <w:r>
        <w:rPr>
          <w:rFonts w:hint="eastAsia" w:ascii="宋体" w:hAnsi="宋体" w:eastAsia="宋体" w:cs="宋体"/>
          <w:color w:val="000000" w:themeColor="text1"/>
          <w:szCs w:val="24"/>
          <w:lang w:val="zh-CN"/>
          <w14:textFill>
            <w14:solidFill>
              <w14:schemeClr w14:val="tx1"/>
            </w14:solidFill>
          </w14:textFill>
        </w:rPr>
        <w:t>）未按招标文件要求格式填写，内容不全或字迹模糊辨认不清的；</w:t>
      </w:r>
    </w:p>
    <w:p w14:paraId="4D3F2D95">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（5）</w:t>
      </w:r>
      <w:r>
        <w:rPr>
          <w:rFonts w:hint="eastAsia" w:ascii="宋体" w:hAnsi="宋体" w:eastAsia="宋体" w:cs="宋体"/>
          <w:color w:val="000000" w:themeColor="text1"/>
          <w:szCs w:val="24"/>
          <w:lang w:val="zh-CN"/>
          <w14:textFill>
            <w14:solidFill>
              <w14:schemeClr w14:val="tx1"/>
            </w14:solidFill>
          </w14:textFill>
        </w:rPr>
        <w:t>投标报价高于</w:t>
      </w:r>
      <w:r>
        <w:rPr>
          <w:rFonts w:hint="eastAsia" w:ascii="宋体" w:hAnsi="宋体" w:eastAsia="宋体" w:cs="宋体"/>
          <w:color w:val="000000" w:themeColor="text1"/>
          <w:szCs w:val="24"/>
          <w14:textFill>
            <w14:solidFill>
              <w14:schemeClr w14:val="tx1"/>
            </w14:solidFill>
          </w14:textFill>
        </w:rPr>
        <w:t>本项目投标限</w:t>
      </w:r>
      <w:r>
        <w:rPr>
          <w:rFonts w:hint="eastAsia" w:ascii="宋体" w:hAnsi="宋体" w:eastAsia="宋体" w:cs="宋体"/>
          <w:color w:val="000000" w:themeColor="text1"/>
          <w:szCs w:val="24"/>
          <w:lang w:val="zh-CN"/>
          <w14:textFill>
            <w14:solidFill>
              <w14:schemeClr w14:val="tx1"/>
            </w14:solidFill>
          </w14:textFill>
        </w:rPr>
        <w:t>价；</w:t>
      </w:r>
    </w:p>
    <w:p w14:paraId="0BC486BF">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6</w:t>
      </w:r>
      <w:r>
        <w:rPr>
          <w:rFonts w:hint="eastAsia" w:ascii="宋体" w:hAnsi="宋体" w:eastAsia="宋体" w:cs="宋体"/>
          <w:color w:val="000000" w:themeColor="text1"/>
          <w:szCs w:val="24"/>
          <w:lang w:val="zh-CN"/>
          <w14:textFill>
            <w14:solidFill>
              <w14:schemeClr w14:val="tx1"/>
            </w14:solidFill>
          </w14:textFill>
        </w:rPr>
        <w:t>）投标人拒不按照要求对投标文件进行澄清、说明或者补正的；</w:t>
      </w:r>
    </w:p>
    <w:p w14:paraId="0D720A28">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7</w:t>
      </w:r>
      <w:r>
        <w:rPr>
          <w:rFonts w:hint="eastAsia" w:ascii="宋体" w:hAnsi="宋体" w:eastAsia="宋体" w:cs="宋体"/>
          <w:color w:val="000000" w:themeColor="text1"/>
          <w:szCs w:val="24"/>
          <w:lang w:val="zh-CN"/>
          <w14:textFill>
            <w14:solidFill>
              <w14:schemeClr w14:val="tx1"/>
            </w14:solidFill>
          </w14:textFill>
        </w:rPr>
        <w:t>）投标人以他人名义投标、串通投标、以行贿手段谋取中标或者以其它弄虚作假方式投标的；</w:t>
      </w:r>
    </w:p>
    <w:p w14:paraId="6AFC5FEB">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8</w:t>
      </w:r>
      <w:r>
        <w:rPr>
          <w:rFonts w:hint="eastAsia" w:ascii="宋体" w:hAnsi="宋体" w:eastAsia="宋体" w:cs="宋体"/>
          <w:color w:val="000000" w:themeColor="text1"/>
          <w:szCs w:val="24"/>
          <w:lang w:val="zh-CN"/>
          <w14:textFill>
            <w14:solidFill>
              <w14:schemeClr w14:val="tx1"/>
            </w14:solidFill>
          </w14:textFill>
        </w:rPr>
        <w:t>）投标文件附有招标人不能接受的条件的；</w:t>
      </w:r>
    </w:p>
    <w:p w14:paraId="6EF8ADD5">
      <w:pPr>
        <w:spacing w:line="360" w:lineRule="auto"/>
        <w:ind w:firstLine="480" w:firstLineChars="200"/>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9</w:t>
      </w:r>
      <w:r>
        <w:rPr>
          <w:rFonts w:hint="eastAsia" w:ascii="宋体" w:hAnsi="宋体" w:eastAsia="宋体" w:cs="宋体"/>
          <w:color w:val="000000" w:themeColor="text1"/>
          <w:szCs w:val="24"/>
          <w:lang w:val="zh-CN"/>
          <w14:textFill>
            <w14:solidFill>
              <w14:schemeClr w14:val="tx1"/>
            </w14:solidFill>
          </w14:textFill>
        </w:rPr>
        <w:t>）投标文件有实质上不响应招标文件内容的。</w:t>
      </w:r>
    </w:p>
    <w:p w14:paraId="5531C122">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66" w:name="_Toc136173596"/>
      <w:bookmarkStart w:id="267" w:name="_Toc11443"/>
      <w:r>
        <w:rPr>
          <w:rFonts w:hint="eastAsia" w:ascii="宋体" w:hAnsi="宋体" w:eastAsia="宋体" w:cs="宋体"/>
          <w:b/>
          <w:bCs/>
          <w:color w:val="000000" w:themeColor="text1"/>
          <w:szCs w:val="24"/>
          <w14:textFill>
            <w14:solidFill>
              <w14:schemeClr w14:val="tx1"/>
            </w14:solidFill>
          </w14:textFill>
        </w:rPr>
        <w:t>6.5 投标文件的澄清</w:t>
      </w:r>
      <w:bookmarkEnd w:id="266"/>
      <w:bookmarkEnd w:id="267"/>
    </w:p>
    <w:p w14:paraId="70CB1FD2">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为有助于投标文件的审查、评价和比较，评标委员会可以书面形式要求投标人对投标文件含义不明确的内容作必要的澄清或说明，投标人应采用书面形式进行澄清或说明，但不得超出投标文件的范围或改变投标文件的实质性内容。</w:t>
      </w:r>
    </w:p>
    <w:p w14:paraId="3B90BFC3">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68" w:name="_Toc136173597"/>
      <w:bookmarkStart w:id="269" w:name="_Toc26908"/>
      <w:r>
        <w:rPr>
          <w:rFonts w:hint="eastAsia" w:ascii="宋体" w:hAnsi="宋体" w:eastAsia="宋体" w:cs="宋体"/>
          <w:b/>
          <w:bCs/>
          <w:color w:val="000000" w:themeColor="text1"/>
          <w:szCs w:val="24"/>
          <w14:textFill>
            <w14:solidFill>
              <w14:schemeClr w14:val="tx1"/>
            </w14:solidFill>
          </w14:textFill>
        </w:rPr>
        <w:t xml:space="preserve">6.6 </w:t>
      </w:r>
      <w:bookmarkStart w:id="270" w:name="_Toc125171142"/>
      <w:bookmarkStart w:id="271" w:name="_Toc29356233"/>
      <w:r>
        <w:rPr>
          <w:rFonts w:hint="eastAsia" w:ascii="宋体" w:hAnsi="宋体" w:eastAsia="宋体" w:cs="宋体"/>
          <w:b/>
          <w:bCs/>
          <w:color w:val="000000" w:themeColor="text1"/>
          <w:szCs w:val="24"/>
          <w14:textFill>
            <w14:solidFill>
              <w14:schemeClr w14:val="tx1"/>
            </w14:solidFill>
          </w14:textFill>
        </w:rPr>
        <w:t>投标文件的初步评审</w:t>
      </w:r>
      <w:bookmarkEnd w:id="268"/>
      <w:bookmarkEnd w:id="269"/>
    </w:p>
    <w:p w14:paraId="3B197B13">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6.6.1 评标委员会将审查投标文件是否完整、资格证明文件是否齐全等。</w:t>
      </w:r>
    </w:p>
    <w:p w14:paraId="5B935C92">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6.6.2 对于投标文件中不构成实质性偏差的不正规、不一致或不规则，招标方可以接受，但这种接受将影响投标人的综合得分。</w:t>
      </w:r>
    </w:p>
    <w:p w14:paraId="3F53309E">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6.6.3 在详细评标之前，评标委员会要审查每份投标文件是否实质上响应了招标文件的要求。实质上响应的投标应该是与招标文件要求的全部条款、条件和规格参数相符，没有重大偏离的投标。对关键条文的偏离、保留或反对将被认为是实质上的偏离。</w:t>
      </w:r>
    </w:p>
    <w:p w14:paraId="757D0698">
      <w:pPr>
        <w:spacing w:line="360" w:lineRule="auto"/>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6.6.4 如果投标文件实质上不响应招标文件的各项要求，评标委员会将予以拒绝，并且不允许投标人通过修改或撤消其不符合要求的差异或保留，使之成为具有响应性的投标。</w:t>
      </w:r>
    </w:p>
    <w:bookmarkEnd w:id="270"/>
    <w:bookmarkEnd w:id="271"/>
    <w:p w14:paraId="5872F652">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72" w:name="_Toc136173598"/>
      <w:bookmarkStart w:id="273" w:name="_Toc24065"/>
      <w:r>
        <w:rPr>
          <w:rFonts w:hint="eastAsia" w:ascii="宋体" w:hAnsi="宋体" w:eastAsia="宋体" w:cs="宋体"/>
          <w:b/>
          <w:bCs/>
          <w:color w:val="000000" w:themeColor="text1"/>
          <w:szCs w:val="24"/>
          <w14:textFill>
            <w14:solidFill>
              <w14:schemeClr w14:val="tx1"/>
            </w14:solidFill>
          </w14:textFill>
        </w:rPr>
        <w:t>6.7 投标文件的详细评审</w:t>
      </w:r>
      <w:bookmarkEnd w:id="272"/>
      <w:bookmarkEnd w:id="273"/>
    </w:p>
    <w:p w14:paraId="4D60806E">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6.7</w:t>
      </w:r>
      <w:r>
        <w:rPr>
          <w:rFonts w:hint="eastAsia" w:ascii="宋体" w:hAnsi="宋体" w:eastAsia="宋体" w:cs="宋体"/>
          <w:color w:val="000000" w:themeColor="text1"/>
          <w:szCs w:val="24"/>
          <w:lang w:val="zh-CN"/>
          <w14:textFill>
            <w14:solidFill>
              <w14:schemeClr w14:val="tx1"/>
            </w14:solidFill>
          </w14:textFill>
        </w:rPr>
        <w:t>.1 评标委员会只对确定为实质上响应招标文件要求的投标</w:t>
      </w:r>
      <w:r>
        <w:rPr>
          <w:rFonts w:hint="eastAsia" w:ascii="宋体" w:hAnsi="宋体" w:eastAsia="宋体" w:cs="宋体"/>
          <w:color w:val="000000" w:themeColor="text1"/>
          <w:szCs w:val="24"/>
          <w14:textFill>
            <w14:solidFill>
              <w14:schemeClr w14:val="tx1"/>
            </w14:solidFill>
          </w14:textFill>
        </w:rPr>
        <w:t>文件</w:t>
      </w:r>
      <w:r>
        <w:rPr>
          <w:rFonts w:hint="eastAsia" w:ascii="宋体" w:hAnsi="宋体" w:eastAsia="宋体" w:cs="宋体"/>
          <w:color w:val="000000" w:themeColor="text1"/>
          <w:szCs w:val="24"/>
          <w:lang w:val="zh-CN"/>
          <w14:textFill>
            <w14:solidFill>
              <w14:schemeClr w14:val="tx1"/>
            </w14:solidFill>
          </w14:textFill>
        </w:rPr>
        <w:t>进行详细评审。</w:t>
      </w:r>
    </w:p>
    <w:p w14:paraId="0A2BD13C">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6.7</w:t>
      </w:r>
      <w:r>
        <w:rPr>
          <w:rFonts w:hint="eastAsia" w:ascii="宋体" w:hAnsi="宋体" w:eastAsia="宋体" w:cs="宋体"/>
          <w:color w:val="000000" w:themeColor="text1"/>
          <w:szCs w:val="24"/>
          <w:lang w:val="zh-CN"/>
          <w14:textFill>
            <w14:solidFill>
              <w14:schemeClr w14:val="tx1"/>
            </w14:solidFill>
          </w14:textFill>
        </w:rPr>
        <w:t>.2 详细评审即以招标文件为依据，对所有实质上响应的投标分别从商务、技术和价格三个方面进行评审并按照百分制进行综合打分（详见第</w:t>
      </w:r>
      <w:r>
        <w:rPr>
          <w:rFonts w:hint="eastAsia" w:ascii="宋体" w:hAnsi="宋体" w:eastAsia="宋体" w:cs="宋体"/>
          <w:color w:val="000000" w:themeColor="text1"/>
          <w:szCs w:val="24"/>
          <w14:textFill>
            <w14:solidFill>
              <w14:schemeClr w14:val="tx1"/>
            </w14:solidFill>
          </w14:textFill>
        </w:rPr>
        <w:t>二</w:t>
      </w:r>
      <w:r>
        <w:rPr>
          <w:rFonts w:hint="eastAsia" w:ascii="宋体" w:hAnsi="宋体" w:eastAsia="宋体" w:cs="宋体"/>
          <w:color w:val="000000" w:themeColor="text1"/>
          <w:szCs w:val="24"/>
          <w:lang w:val="zh-CN"/>
          <w14:textFill>
            <w14:solidFill>
              <w14:schemeClr w14:val="tx1"/>
            </w14:solidFill>
          </w14:textFill>
        </w:rPr>
        <w:t>章《评标</w:t>
      </w:r>
      <w:r>
        <w:rPr>
          <w:rFonts w:hint="eastAsia" w:ascii="宋体" w:hAnsi="宋体" w:eastAsia="宋体" w:cs="宋体"/>
          <w:color w:val="000000" w:themeColor="text1"/>
          <w:szCs w:val="24"/>
          <w14:textFill>
            <w14:solidFill>
              <w14:schemeClr w14:val="tx1"/>
            </w14:solidFill>
          </w14:textFill>
        </w:rPr>
        <w:t>办法》</w:t>
      </w:r>
      <w:r>
        <w:rPr>
          <w:rFonts w:hint="eastAsia" w:ascii="宋体" w:hAnsi="宋体" w:eastAsia="宋体" w:cs="宋体"/>
          <w:color w:val="000000" w:themeColor="text1"/>
          <w:szCs w:val="24"/>
          <w:lang w:val="zh-CN"/>
          <w14:textFill>
            <w14:solidFill>
              <w14:schemeClr w14:val="tx1"/>
            </w14:solidFill>
          </w14:textFill>
        </w:rPr>
        <w:t>）。</w:t>
      </w:r>
    </w:p>
    <w:p w14:paraId="4E069308">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74" w:name="_Toc136173599"/>
      <w:bookmarkStart w:id="275" w:name="_Toc2914"/>
      <w:r>
        <w:rPr>
          <w:rFonts w:hint="eastAsia" w:ascii="宋体" w:hAnsi="宋体" w:eastAsia="宋体" w:cs="宋体"/>
          <w:b/>
          <w:bCs/>
          <w:color w:val="000000" w:themeColor="text1"/>
          <w:szCs w:val="24"/>
          <w14:textFill>
            <w14:solidFill>
              <w14:schemeClr w14:val="tx1"/>
            </w14:solidFill>
          </w14:textFill>
        </w:rPr>
        <w:t>6.8 中标人的确定</w:t>
      </w:r>
      <w:bookmarkEnd w:id="274"/>
      <w:bookmarkEnd w:id="275"/>
    </w:p>
    <w:p w14:paraId="6D43887F">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6.8.</w:t>
      </w:r>
      <w:r>
        <w:rPr>
          <w:rFonts w:hint="eastAsia" w:ascii="宋体" w:hAnsi="宋体" w:eastAsia="宋体" w:cs="宋体"/>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 xml:space="preserve">1 </w:t>
      </w:r>
      <w:r>
        <w:rPr>
          <w:rFonts w:hint="eastAsia" w:ascii="宋体" w:hAnsi="宋体" w:eastAsia="宋体" w:cs="宋体"/>
          <w:color w:val="000000" w:themeColor="text1"/>
          <w:szCs w:val="24"/>
          <w:lang w:val="zh-CN"/>
          <w14:textFill>
            <w14:solidFill>
              <w14:schemeClr w14:val="tx1"/>
            </w14:solidFill>
          </w14:textFill>
        </w:rPr>
        <w:t>评标委员会对进入详细评审的投标人进行综合评分并做出排序，得分最高的投标人将被确认为第一中标候选人，综合得分排名第二的为第二中标候选人，以此类推，推荐三名中标候选人。如果两个投标人得分相同时，取投标价格低者。</w:t>
      </w:r>
    </w:p>
    <w:p w14:paraId="52D8743C">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6.8</w:t>
      </w:r>
      <w:r>
        <w:rPr>
          <w:rFonts w:hint="eastAsia" w:ascii="宋体" w:hAnsi="宋体" w:eastAsia="宋体" w:cs="宋体"/>
          <w:color w:val="000000" w:themeColor="text1"/>
          <w:szCs w:val="24"/>
          <w:lang w:val="zh-CN"/>
          <w14:textFill>
            <w14:solidFill>
              <w14:schemeClr w14:val="tx1"/>
            </w14:solidFill>
          </w14:textFill>
        </w:rPr>
        <w:t>.2</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招标人根据评标委员会的评审结果</w:t>
      </w:r>
      <w:r>
        <w:rPr>
          <w:rFonts w:hint="eastAsia" w:ascii="宋体" w:hAnsi="宋体" w:eastAsia="宋体" w:cs="宋体"/>
          <w:color w:val="000000" w:themeColor="text1"/>
          <w:szCs w:val="24"/>
          <w14:textFill>
            <w14:solidFill>
              <w14:schemeClr w14:val="tx1"/>
            </w14:solidFill>
          </w14:textFill>
        </w:rPr>
        <w:t>最终</w:t>
      </w:r>
      <w:r>
        <w:rPr>
          <w:rFonts w:hint="eastAsia" w:ascii="宋体" w:hAnsi="宋体" w:eastAsia="宋体" w:cs="宋体"/>
          <w:color w:val="000000" w:themeColor="text1"/>
          <w:szCs w:val="24"/>
          <w:lang w:val="zh-CN"/>
          <w14:textFill>
            <w14:solidFill>
              <w14:schemeClr w14:val="tx1"/>
            </w14:solidFill>
          </w14:textFill>
        </w:rPr>
        <w:t>确定中标人。招标人不保证</w:t>
      </w:r>
      <w:r>
        <w:rPr>
          <w:rFonts w:hint="eastAsia" w:ascii="宋体" w:hAnsi="宋体" w:eastAsia="宋体" w:cs="宋体"/>
          <w:color w:val="000000" w:themeColor="text1"/>
          <w:szCs w:val="24"/>
          <w14:textFill>
            <w14:solidFill>
              <w14:schemeClr w14:val="tx1"/>
            </w14:solidFill>
          </w14:textFill>
        </w:rPr>
        <w:t>投标报价</w:t>
      </w:r>
      <w:r>
        <w:rPr>
          <w:rFonts w:hint="eastAsia" w:ascii="宋体" w:hAnsi="宋体" w:eastAsia="宋体" w:cs="宋体"/>
          <w:color w:val="000000" w:themeColor="text1"/>
          <w:szCs w:val="24"/>
          <w:lang w:val="zh-CN"/>
          <w14:textFill>
            <w14:solidFill>
              <w14:schemeClr w14:val="tx1"/>
            </w14:solidFill>
          </w14:textFill>
        </w:rPr>
        <w:t>最低的投标人中标，对未中标的投标人无解释义务。</w:t>
      </w:r>
    </w:p>
    <w:p w14:paraId="54F004A0">
      <w:pPr>
        <w:pStyle w:val="3"/>
        <w:spacing w:before="240" w:beforeLines="100" w:after="240" w:afterLines="100" w:line="360" w:lineRule="auto"/>
        <w:rPr>
          <w:rFonts w:hint="eastAsia" w:ascii="宋体" w:hAnsi="宋体" w:cs="宋体"/>
          <w:color w:val="000000" w:themeColor="text1"/>
          <w:sz w:val="24"/>
          <w:szCs w:val="24"/>
          <w14:textFill>
            <w14:solidFill>
              <w14:schemeClr w14:val="tx1"/>
            </w14:solidFill>
          </w14:textFill>
        </w:rPr>
      </w:pPr>
      <w:bookmarkStart w:id="276" w:name="_Toc136173600"/>
      <w:bookmarkStart w:id="277" w:name="_Toc32702"/>
      <w:bookmarkStart w:id="278" w:name="_Toc277669825"/>
      <w:bookmarkStart w:id="279" w:name="_Toc9457675"/>
      <w:bookmarkStart w:id="280" w:name="_Toc78948808"/>
      <w:r>
        <w:rPr>
          <w:rFonts w:hint="eastAsia" w:ascii="宋体" w:hAnsi="宋体" w:cs="宋体"/>
          <w:color w:val="000000" w:themeColor="text1"/>
          <w:sz w:val="24"/>
          <w:szCs w:val="24"/>
          <w14:textFill>
            <w14:solidFill>
              <w14:schemeClr w14:val="tx1"/>
            </w14:solidFill>
          </w14:textFill>
        </w:rPr>
        <w:t>7. 合同的授予</w:t>
      </w:r>
      <w:bookmarkEnd w:id="276"/>
      <w:bookmarkEnd w:id="277"/>
    </w:p>
    <w:p w14:paraId="16EE5E5F">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81" w:name="_Toc2848"/>
      <w:bookmarkStart w:id="282" w:name="_Toc136173601"/>
      <w:r>
        <w:rPr>
          <w:rFonts w:hint="eastAsia" w:ascii="宋体" w:hAnsi="宋体" w:eastAsia="宋体" w:cs="宋体"/>
          <w:b/>
          <w:bCs/>
          <w:color w:val="000000" w:themeColor="text1"/>
          <w:szCs w:val="24"/>
          <w14:textFill>
            <w14:solidFill>
              <w14:schemeClr w14:val="tx1"/>
            </w14:solidFill>
          </w14:textFill>
        </w:rPr>
        <w:t>7.1 授予合同</w:t>
      </w:r>
      <w:bookmarkEnd w:id="278"/>
      <w:bookmarkEnd w:id="279"/>
      <w:bookmarkEnd w:id="280"/>
      <w:bookmarkEnd w:id="281"/>
      <w:bookmarkEnd w:id="282"/>
    </w:p>
    <w:p w14:paraId="51A719BC">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7.1</w:t>
      </w:r>
      <w:r>
        <w:rPr>
          <w:rFonts w:hint="eastAsia" w:ascii="宋体" w:hAnsi="宋体" w:eastAsia="宋体" w:cs="宋体"/>
          <w:color w:val="000000" w:themeColor="text1"/>
          <w:szCs w:val="24"/>
          <w:lang w:val="zh-CN"/>
          <w14:textFill>
            <w14:solidFill>
              <w14:schemeClr w14:val="tx1"/>
            </w14:solidFill>
          </w14:textFill>
        </w:rPr>
        <w:t>.1</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合同授予标准</w:t>
      </w:r>
    </w:p>
    <w:p w14:paraId="1293161E">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lang w:val="zh-CN"/>
          <w14:textFill>
            <w14:solidFill>
              <w14:schemeClr w14:val="tx1"/>
            </w14:solidFill>
          </w14:textFill>
        </w:rPr>
        <w:t>招标人将把合同授予其投标文件在实质上响应招标文件要求和按评标程序评选出的投标人，确定为中标的投标人必须具有有效实施本合同的能力和财力。</w:t>
      </w:r>
    </w:p>
    <w:p w14:paraId="2FC4480E">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7.1.2 招标人保留在授标前任何时候接受或拒绝任何投标，以及宣布招标程序无效或拒绝所有投标的权力，对受影响的投标人不承担任何责任。</w:t>
      </w:r>
    </w:p>
    <w:p w14:paraId="180CFBAF">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83" w:name="_Toc21965"/>
      <w:bookmarkStart w:id="284" w:name="_Toc136173602"/>
      <w:r>
        <w:rPr>
          <w:rFonts w:hint="eastAsia" w:ascii="宋体" w:hAnsi="宋体" w:eastAsia="宋体" w:cs="宋体"/>
          <w:b/>
          <w:bCs/>
          <w:color w:val="000000" w:themeColor="text1"/>
          <w:szCs w:val="24"/>
          <w14:textFill>
            <w14:solidFill>
              <w14:schemeClr w14:val="tx1"/>
            </w14:solidFill>
          </w14:textFill>
        </w:rPr>
        <w:t>7.2 中标通知书</w:t>
      </w:r>
      <w:bookmarkEnd w:id="283"/>
      <w:bookmarkEnd w:id="284"/>
    </w:p>
    <w:p w14:paraId="45201DB3">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7</w:t>
      </w:r>
      <w:r>
        <w:rPr>
          <w:rFonts w:hint="eastAsia" w:ascii="宋体" w:hAnsi="宋体" w:eastAsia="宋体" w:cs="宋体"/>
          <w:color w:val="000000" w:themeColor="text1"/>
          <w:szCs w:val="24"/>
          <w:lang w:val="zh-CN"/>
          <w14:textFill>
            <w14:solidFill>
              <w14:schemeClr w14:val="tx1"/>
            </w14:solidFill>
          </w14:textFill>
        </w:rPr>
        <w:t>.2.1</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确定中标人后，在投标有效期截止前招标人将以中标通知书通知中标的投标人其投标被接受</w:t>
      </w:r>
      <w:r>
        <w:rPr>
          <w:rFonts w:hint="eastAsia" w:ascii="宋体" w:hAnsi="宋体" w:eastAsia="宋体" w:cs="宋体"/>
          <w:color w:val="000000" w:themeColor="text1"/>
          <w:szCs w:val="24"/>
          <w14:textFill>
            <w14:solidFill>
              <w14:schemeClr w14:val="tx1"/>
            </w14:solidFill>
          </w14:textFill>
        </w:rPr>
        <w:t>。中标通知书是合同文件的组成部分。</w:t>
      </w:r>
    </w:p>
    <w:p w14:paraId="7C202D8C">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85" w:name="_Toc136173603"/>
      <w:bookmarkStart w:id="286" w:name="_Toc31929"/>
      <w:r>
        <w:rPr>
          <w:rFonts w:hint="eastAsia" w:ascii="宋体" w:hAnsi="宋体" w:eastAsia="宋体" w:cs="宋体"/>
          <w:b/>
          <w:bCs/>
          <w:color w:val="000000" w:themeColor="text1"/>
          <w:szCs w:val="24"/>
          <w14:textFill>
            <w14:solidFill>
              <w14:schemeClr w14:val="tx1"/>
            </w14:solidFill>
          </w14:textFill>
        </w:rPr>
        <w:t>7.3合同签订</w:t>
      </w:r>
      <w:bookmarkEnd w:id="285"/>
      <w:bookmarkEnd w:id="286"/>
    </w:p>
    <w:p w14:paraId="798045AC">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7.3.1 招标人或招标人指定的第三人与</w:t>
      </w:r>
      <w:r>
        <w:rPr>
          <w:rFonts w:hint="eastAsia" w:ascii="宋体" w:hAnsi="宋体" w:eastAsia="宋体" w:cs="宋体"/>
          <w:color w:val="000000" w:themeColor="text1"/>
          <w:szCs w:val="24"/>
          <w:lang w:val="zh-CN"/>
          <w14:textFill>
            <w14:solidFill>
              <w14:schemeClr w14:val="tx1"/>
            </w14:solidFill>
          </w14:textFill>
        </w:rPr>
        <w:t>中标人</w:t>
      </w:r>
      <w:r>
        <w:rPr>
          <w:rFonts w:hint="eastAsia" w:ascii="宋体" w:hAnsi="宋体" w:eastAsia="宋体" w:cs="宋体"/>
          <w:color w:val="000000" w:themeColor="text1"/>
          <w:szCs w:val="24"/>
          <w14:textFill>
            <w14:solidFill>
              <w14:schemeClr w14:val="tx1"/>
            </w14:solidFill>
          </w14:textFill>
        </w:rPr>
        <w:t>将于</w:t>
      </w:r>
      <w:r>
        <w:rPr>
          <w:rFonts w:hint="eastAsia" w:ascii="宋体" w:hAnsi="宋体" w:eastAsia="宋体" w:cs="宋体"/>
          <w:color w:val="000000" w:themeColor="text1"/>
          <w:szCs w:val="24"/>
          <w:lang w:val="zh-CN"/>
          <w14:textFill>
            <w14:solidFill>
              <w14:schemeClr w14:val="tx1"/>
            </w14:solidFill>
          </w14:textFill>
        </w:rPr>
        <w:t>中标通知书</w:t>
      </w:r>
      <w:r>
        <w:rPr>
          <w:rFonts w:hint="eastAsia" w:ascii="宋体" w:hAnsi="宋体" w:eastAsia="宋体" w:cs="宋体"/>
          <w:color w:val="000000" w:themeColor="text1"/>
          <w:szCs w:val="24"/>
          <w14:textFill>
            <w14:solidFill>
              <w14:schemeClr w14:val="tx1"/>
            </w14:solidFill>
          </w14:textFill>
        </w:rPr>
        <w:t>发出之日起10个工作日</w:t>
      </w:r>
      <w:r>
        <w:rPr>
          <w:rFonts w:hint="eastAsia" w:ascii="宋体" w:hAnsi="宋体" w:eastAsia="宋体" w:cs="宋体"/>
          <w:color w:val="000000" w:themeColor="text1"/>
          <w:szCs w:val="24"/>
          <w:lang w:val="zh-CN"/>
          <w14:textFill>
            <w14:solidFill>
              <w14:schemeClr w14:val="tx1"/>
            </w14:solidFill>
          </w14:textFill>
        </w:rPr>
        <w:t>内，按照招标文件和中标人的投标文件订立书面合同。合同文本见</w:t>
      </w:r>
      <w:r>
        <w:rPr>
          <w:rFonts w:hint="eastAsia" w:ascii="宋体" w:hAnsi="宋体" w:eastAsia="宋体" w:cs="宋体"/>
          <w:color w:val="000000" w:themeColor="text1"/>
          <w:szCs w:val="24"/>
          <w14:textFill>
            <w14:solidFill>
              <w14:schemeClr w14:val="tx1"/>
            </w14:solidFill>
          </w14:textFill>
        </w:rPr>
        <w:t>招标文件《</w:t>
      </w:r>
      <w:r>
        <w:rPr>
          <w:rFonts w:hint="eastAsia" w:ascii="宋体" w:hAnsi="宋体" w:eastAsia="宋体" w:cs="宋体"/>
          <w:color w:val="000000" w:themeColor="text1"/>
          <w:szCs w:val="24"/>
          <w:lang w:val="zh-CN"/>
          <w14:textFill>
            <w14:solidFill>
              <w14:schemeClr w14:val="tx1"/>
            </w14:solidFill>
          </w14:textFill>
        </w:rPr>
        <w:t>第</w:t>
      </w:r>
      <w:r>
        <w:rPr>
          <w:rFonts w:hint="eastAsia" w:ascii="宋体" w:hAnsi="宋体" w:eastAsia="宋体" w:cs="宋体"/>
          <w:color w:val="000000" w:themeColor="text1"/>
          <w:szCs w:val="24"/>
          <w14:textFill>
            <w14:solidFill>
              <w14:schemeClr w14:val="tx1"/>
            </w14:solidFill>
          </w14:textFill>
        </w:rPr>
        <w:t>三</w:t>
      </w:r>
      <w:r>
        <w:rPr>
          <w:rFonts w:hint="eastAsia" w:ascii="宋体" w:hAnsi="宋体" w:eastAsia="宋体" w:cs="宋体"/>
          <w:color w:val="000000" w:themeColor="text1"/>
          <w:szCs w:val="24"/>
          <w:lang w:val="zh-CN"/>
          <w14:textFill>
            <w14:solidFill>
              <w14:schemeClr w14:val="tx1"/>
            </w14:solidFill>
          </w14:textFill>
        </w:rPr>
        <w:t>章</w:t>
      </w:r>
      <w:r>
        <w:rPr>
          <w:rFonts w:hint="eastAsia" w:ascii="宋体" w:hAnsi="宋体" w:eastAsia="宋体" w:cs="宋体"/>
          <w:color w:val="000000" w:themeColor="text1"/>
          <w:szCs w:val="24"/>
          <w14:textFill>
            <w14:solidFill>
              <w14:schemeClr w14:val="tx1"/>
            </w14:solidFill>
          </w14:textFill>
        </w:rPr>
        <w:t xml:space="preserve"> </w:t>
      </w:r>
      <w:r>
        <w:rPr>
          <w:rFonts w:hint="eastAsia" w:ascii="宋体" w:hAnsi="宋体" w:eastAsia="宋体" w:cs="宋体"/>
          <w:color w:val="000000" w:themeColor="text1"/>
          <w:szCs w:val="24"/>
          <w:lang w:val="zh-CN"/>
          <w14:textFill>
            <w14:solidFill>
              <w14:schemeClr w14:val="tx1"/>
            </w14:solidFill>
          </w14:textFill>
        </w:rPr>
        <w:t>合同文本</w:t>
      </w:r>
      <w:r>
        <w:rPr>
          <w:rFonts w:hint="eastAsia" w:ascii="宋体" w:hAnsi="宋体" w:eastAsia="宋体" w:cs="宋体"/>
          <w:color w:val="000000" w:themeColor="text1"/>
          <w:szCs w:val="24"/>
          <w14:textFill>
            <w14:solidFill>
              <w14:schemeClr w14:val="tx1"/>
            </w14:solidFill>
          </w14:textFill>
        </w:rPr>
        <w:t>》</w:t>
      </w:r>
      <w:r>
        <w:rPr>
          <w:rFonts w:hint="eastAsia" w:ascii="宋体" w:hAnsi="宋体" w:eastAsia="宋体" w:cs="宋体"/>
          <w:color w:val="000000" w:themeColor="text1"/>
          <w:szCs w:val="24"/>
          <w:lang w:val="zh-CN"/>
          <w14:textFill>
            <w14:solidFill>
              <w14:schemeClr w14:val="tx1"/>
            </w14:solidFill>
          </w14:textFill>
        </w:rPr>
        <w:t>。</w:t>
      </w:r>
    </w:p>
    <w:p w14:paraId="48FDD464">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7.3.2 </w:t>
      </w:r>
      <w:r>
        <w:rPr>
          <w:rFonts w:hint="eastAsia" w:ascii="宋体" w:hAnsi="宋体" w:eastAsia="宋体" w:cs="宋体"/>
          <w:color w:val="000000" w:themeColor="text1"/>
          <w:szCs w:val="24"/>
          <w:lang w:val="zh-CN"/>
          <w14:textFill>
            <w14:solidFill>
              <w14:schemeClr w14:val="tx1"/>
            </w14:solidFill>
          </w14:textFill>
        </w:rPr>
        <w:t>中标人如不按本投标须知规定与招标人订立合同，则</w:t>
      </w:r>
      <w:r>
        <w:rPr>
          <w:rFonts w:hint="eastAsia" w:ascii="宋体" w:hAnsi="宋体" w:eastAsia="宋体" w:cs="宋体"/>
          <w:color w:val="000000" w:themeColor="text1"/>
          <w:szCs w:val="24"/>
          <w14:textFill>
            <w14:solidFill>
              <w14:schemeClr w14:val="tx1"/>
            </w14:solidFill>
          </w14:textFill>
        </w:rPr>
        <w:t>招标人或招标人指定的第三人</w:t>
      </w:r>
      <w:r>
        <w:rPr>
          <w:rFonts w:hint="eastAsia" w:ascii="宋体" w:hAnsi="宋体" w:eastAsia="宋体" w:cs="宋体"/>
          <w:color w:val="000000" w:themeColor="text1"/>
          <w:szCs w:val="24"/>
          <w:lang w:val="zh-CN"/>
          <w14:textFill>
            <w14:solidFill>
              <w14:schemeClr w14:val="tx1"/>
            </w14:solidFill>
          </w14:textFill>
        </w:rPr>
        <w:t>将废除授标，同时依法承担相应法律责任。</w:t>
      </w:r>
    </w:p>
    <w:p w14:paraId="4CC9D260">
      <w:pPr>
        <w:spacing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7.3.3 </w:t>
      </w:r>
      <w:r>
        <w:rPr>
          <w:rFonts w:hint="eastAsia" w:ascii="宋体" w:hAnsi="宋体" w:eastAsia="宋体" w:cs="宋体"/>
          <w:color w:val="000000" w:themeColor="text1"/>
          <w:szCs w:val="24"/>
          <w:lang w:val="zh-CN"/>
          <w14:textFill>
            <w14:solidFill>
              <w14:schemeClr w14:val="tx1"/>
            </w14:solidFill>
          </w14:textFill>
        </w:rPr>
        <w:t>中标人应当按照合同约定履行义务，完成中标项目</w:t>
      </w:r>
      <w:r>
        <w:rPr>
          <w:rFonts w:hint="eastAsia" w:ascii="宋体" w:hAnsi="宋体" w:eastAsia="宋体" w:cs="宋体"/>
          <w:color w:val="000000" w:themeColor="text1"/>
          <w:szCs w:val="24"/>
          <w14:textFill>
            <w14:solidFill>
              <w14:schemeClr w14:val="tx1"/>
            </w14:solidFill>
          </w14:textFill>
        </w:rPr>
        <w:t>服务</w:t>
      </w:r>
      <w:r>
        <w:rPr>
          <w:rFonts w:hint="eastAsia" w:ascii="宋体" w:hAnsi="宋体" w:eastAsia="宋体" w:cs="宋体"/>
          <w:color w:val="000000" w:themeColor="text1"/>
          <w:szCs w:val="24"/>
          <w:lang w:val="zh-CN"/>
          <w14:textFill>
            <w14:solidFill>
              <w14:schemeClr w14:val="tx1"/>
            </w14:solidFill>
          </w14:textFill>
        </w:rPr>
        <w:t>，不得将中标项目</w:t>
      </w:r>
      <w:r>
        <w:rPr>
          <w:rFonts w:hint="eastAsia" w:ascii="宋体" w:hAnsi="宋体" w:eastAsia="宋体" w:cs="宋体"/>
          <w:color w:val="000000" w:themeColor="text1"/>
          <w:szCs w:val="24"/>
          <w14:textFill>
            <w14:solidFill>
              <w14:schemeClr w14:val="tx1"/>
            </w14:solidFill>
          </w14:textFill>
        </w:rPr>
        <w:t>服务</w:t>
      </w:r>
      <w:r>
        <w:rPr>
          <w:rFonts w:hint="eastAsia" w:ascii="宋体" w:hAnsi="宋体" w:eastAsia="宋体" w:cs="宋体"/>
          <w:color w:val="000000" w:themeColor="text1"/>
          <w:szCs w:val="24"/>
          <w:lang w:val="zh-CN"/>
          <w14:textFill>
            <w14:solidFill>
              <w14:schemeClr w14:val="tx1"/>
            </w14:solidFill>
          </w14:textFill>
        </w:rPr>
        <w:t>转包、</w:t>
      </w:r>
      <w:r>
        <w:rPr>
          <w:rFonts w:hint="eastAsia" w:ascii="宋体" w:hAnsi="宋体" w:eastAsia="宋体" w:cs="宋体"/>
          <w:color w:val="000000" w:themeColor="text1"/>
          <w:szCs w:val="24"/>
          <w14:textFill>
            <w14:solidFill>
              <w14:schemeClr w14:val="tx1"/>
            </w14:solidFill>
          </w14:textFill>
        </w:rPr>
        <w:t>分包</w:t>
      </w:r>
      <w:r>
        <w:rPr>
          <w:rFonts w:hint="eastAsia" w:ascii="宋体" w:hAnsi="宋体" w:eastAsia="宋体" w:cs="宋体"/>
          <w:color w:val="000000" w:themeColor="text1"/>
          <w:szCs w:val="24"/>
          <w:lang w:val="zh-CN"/>
          <w14:textFill>
            <w14:solidFill>
              <w14:schemeClr w14:val="tx1"/>
            </w14:solidFill>
          </w14:textFill>
        </w:rPr>
        <w:t>给他人。</w:t>
      </w:r>
    </w:p>
    <w:p w14:paraId="759882BD">
      <w:pPr>
        <w:rPr>
          <w:rFonts w:hint="eastAsia" w:ascii="宋体" w:hAnsi="宋体" w:eastAsia="宋体" w:cs="宋体"/>
          <w:color w:val="000000" w:themeColor="text1"/>
          <w14:textFill>
            <w14:solidFill>
              <w14:schemeClr w14:val="tx1"/>
            </w14:solidFill>
          </w14:textFill>
        </w:rPr>
      </w:pPr>
    </w:p>
    <w:p w14:paraId="76DC9301">
      <w:pPr>
        <w:pStyle w:val="3"/>
        <w:spacing w:before="240" w:beforeLines="100" w:after="240" w:afterLines="100" w:line="360" w:lineRule="auto"/>
        <w:rPr>
          <w:rFonts w:hint="eastAsia" w:ascii="宋体" w:hAnsi="宋体" w:cs="宋体"/>
          <w:color w:val="000000" w:themeColor="text1"/>
          <w:sz w:val="24"/>
          <w:szCs w:val="24"/>
          <w14:textFill>
            <w14:solidFill>
              <w14:schemeClr w14:val="tx1"/>
            </w14:solidFill>
          </w14:textFill>
        </w:rPr>
      </w:pPr>
      <w:bookmarkStart w:id="287" w:name="_Toc296602461"/>
      <w:bookmarkStart w:id="288" w:name="_Toc19151"/>
      <w:bookmarkStart w:id="289" w:name="_Toc136173604"/>
      <w:r>
        <w:rPr>
          <w:rFonts w:hint="eastAsia" w:ascii="宋体" w:hAnsi="宋体" w:cs="宋体"/>
          <w:color w:val="000000" w:themeColor="text1"/>
          <w:sz w:val="24"/>
          <w:szCs w:val="24"/>
          <w14:textFill>
            <w14:solidFill>
              <w14:schemeClr w14:val="tx1"/>
            </w14:solidFill>
          </w14:textFill>
        </w:rPr>
        <w:t>8. 纪律和监督</w:t>
      </w:r>
      <w:bookmarkEnd w:id="287"/>
      <w:bookmarkEnd w:id="288"/>
      <w:bookmarkEnd w:id="289"/>
    </w:p>
    <w:p w14:paraId="0700816E">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290" w:name="_Toc296590983"/>
      <w:bookmarkStart w:id="291" w:name="_Toc179632593"/>
      <w:bookmarkStart w:id="292" w:name="_Toc152045575"/>
      <w:bookmarkStart w:id="293" w:name="_Toc152042351"/>
      <w:bookmarkStart w:id="294" w:name="_Toc144974543"/>
      <w:bookmarkStart w:id="295" w:name="_Toc136173605"/>
      <w:bookmarkStart w:id="296" w:name="_Toc20718"/>
      <w:bookmarkStart w:id="297" w:name="_Toc246996219"/>
      <w:bookmarkStart w:id="298" w:name="_Toc246996962"/>
      <w:bookmarkStart w:id="299" w:name="_Toc296602462"/>
      <w:bookmarkStart w:id="300" w:name="_Toc247085733"/>
      <w:r>
        <w:rPr>
          <w:rFonts w:hint="eastAsia" w:ascii="宋体" w:hAnsi="宋体" w:eastAsia="宋体" w:cs="宋体"/>
          <w:b/>
          <w:bCs/>
          <w:color w:val="000000" w:themeColor="text1"/>
          <w:szCs w:val="24"/>
          <w14:textFill>
            <w14:solidFill>
              <w14:schemeClr w14:val="tx1"/>
            </w14:solidFill>
          </w14:textFill>
        </w:rPr>
        <w:t>8.1 对招标人的纪律要求</w:t>
      </w:r>
      <w:bookmarkEnd w:id="290"/>
      <w:bookmarkEnd w:id="291"/>
      <w:bookmarkEnd w:id="292"/>
      <w:bookmarkEnd w:id="293"/>
      <w:bookmarkEnd w:id="294"/>
      <w:bookmarkEnd w:id="295"/>
      <w:bookmarkEnd w:id="296"/>
      <w:bookmarkEnd w:id="297"/>
      <w:bookmarkEnd w:id="298"/>
      <w:bookmarkEnd w:id="299"/>
      <w:bookmarkEnd w:id="300"/>
    </w:p>
    <w:p w14:paraId="39721A60">
      <w:pPr>
        <w:spacing w:line="360" w:lineRule="auto"/>
        <w:ind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招标人不得泄漏招标投标活动中应当保密的情况和资料，不得与投标人串通损害国家利益、社会公共利益或者他人合法权益。</w:t>
      </w:r>
    </w:p>
    <w:p w14:paraId="696A9E4D">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301" w:name="_Toc144974544"/>
      <w:bookmarkStart w:id="302" w:name="_Toc246996220"/>
      <w:bookmarkStart w:id="303" w:name="_Toc662"/>
      <w:bookmarkStart w:id="304" w:name="_Toc246996963"/>
      <w:bookmarkStart w:id="305" w:name="_Toc296602463"/>
      <w:bookmarkStart w:id="306" w:name="_Toc179632594"/>
      <w:bookmarkStart w:id="307" w:name="_Toc136173606"/>
      <w:bookmarkStart w:id="308" w:name="_Toc247085734"/>
      <w:bookmarkStart w:id="309" w:name="_Toc152042352"/>
      <w:bookmarkStart w:id="310" w:name="_Toc152045576"/>
      <w:r>
        <w:rPr>
          <w:rFonts w:hint="eastAsia" w:ascii="宋体" w:hAnsi="宋体" w:eastAsia="宋体" w:cs="宋体"/>
          <w:b/>
          <w:bCs/>
          <w:color w:val="000000" w:themeColor="text1"/>
          <w:szCs w:val="24"/>
          <w14:textFill>
            <w14:solidFill>
              <w14:schemeClr w14:val="tx1"/>
            </w14:solidFill>
          </w14:textFill>
        </w:rPr>
        <w:t>8.2 对投标人的纪律要求</w:t>
      </w:r>
      <w:bookmarkEnd w:id="301"/>
      <w:bookmarkEnd w:id="302"/>
      <w:bookmarkEnd w:id="303"/>
      <w:bookmarkEnd w:id="304"/>
      <w:bookmarkEnd w:id="305"/>
      <w:bookmarkEnd w:id="306"/>
      <w:bookmarkEnd w:id="307"/>
      <w:bookmarkEnd w:id="308"/>
      <w:bookmarkEnd w:id="309"/>
      <w:bookmarkEnd w:id="310"/>
    </w:p>
    <w:p w14:paraId="3A47F07A">
      <w:pPr>
        <w:spacing w:line="360" w:lineRule="auto"/>
        <w:ind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4E13F80">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311" w:name="_Toc246996964"/>
      <w:bookmarkStart w:id="312" w:name="_Toc144974545"/>
      <w:bookmarkStart w:id="313" w:name="_Toc247085735"/>
      <w:bookmarkStart w:id="314" w:name="_Toc296602464"/>
      <w:bookmarkStart w:id="315" w:name="_Toc179632595"/>
      <w:bookmarkStart w:id="316" w:name="_Toc152045577"/>
      <w:bookmarkStart w:id="317" w:name="_Toc136173607"/>
      <w:bookmarkStart w:id="318" w:name="_Toc152042353"/>
      <w:bookmarkStart w:id="319" w:name="_Toc8703"/>
      <w:bookmarkStart w:id="320" w:name="_Toc246996221"/>
      <w:r>
        <w:rPr>
          <w:rFonts w:hint="eastAsia" w:ascii="宋体" w:hAnsi="宋体" w:eastAsia="宋体" w:cs="宋体"/>
          <w:b/>
          <w:bCs/>
          <w:color w:val="000000" w:themeColor="text1"/>
          <w:szCs w:val="24"/>
          <w14:textFill>
            <w14:solidFill>
              <w14:schemeClr w14:val="tx1"/>
            </w14:solidFill>
          </w14:textFill>
        </w:rPr>
        <w:t>8.3 对评标委员会成员的纪律要求</w:t>
      </w:r>
      <w:bookmarkEnd w:id="311"/>
      <w:bookmarkEnd w:id="312"/>
      <w:bookmarkEnd w:id="313"/>
      <w:bookmarkEnd w:id="314"/>
      <w:bookmarkEnd w:id="315"/>
      <w:bookmarkEnd w:id="316"/>
      <w:bookmarkEnd w:id="317"/>
      <w:bookmarkEnd w:id="318"/>
      <w:bookmarkEnd w:id="319"/>
      <w:bookmarkEnd w:id="320"/>
    </w:p>
    <w:p w14:paraId="004E00C6">
      <w:pPr>
        <w:spacing w:line="360" w:lineRule="auto"/>
        <w:ind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4B80555D">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321" w:name="_Toc296602465"/>
      <w:bookmarkStart w:id="322" w:name="_Toc246996965"/>
      <w:bookmarkStart w:id="323" w:name="_Toc152042354"/>
      <w:bookmarkStart w:id="324" w:name="_Toc246996222"/>
      <w:bookmarkStart w:id="325" w:name="_Toc247085736"/>
      <w:bookmarkStart w:id="326" w:name="_Toc25942"/>
      <w:bookmarkStart w:id="327" w:name="_Toc179632596"/>
      <w:bookmarkStart w:id="328" w:name="_Toc136173608"/>
      <w:bookmarkStart w:id="329" w:name="_Toc152045578"/>
      <w:bookmarkStart w:id="330" w:name="_Toc144974546"/>
      <w:r>
        <w:rPr>
          <w:rFonts w:hint="eastAsia" w:ascii="宋体" w:hAnsi="宋体" w:eastAsia="宋体" w:cs="宋体"/>
          <w:b/>
          <w:bCs/>
          <w:color w:val="000000" w:themeColor="text1"/>
          <w:szCs w:val="24"/>
          <w14:textFill>
            <w14:solidFill>
              <w14:schemeClr w14:val="tx1"/>
            </w14:solidFill>
          </w14:textFill>
        </w:rPr>
        <w:t>8.4 对与评标活动有关的工作人员的纪律要求</w:t>
      </w:r>
      <w:bookmarkEnd w:id="321"/>
      <w:bookmarkEnd w:id="322"/>
      <w:bookmarkEnd w:id="323"/>
      <w:bookmarkEnd w:id="324"/>
      <w:bookmarkEnd w:id="325"/>
      <w:bookmarkEnd w:id="326"/>
      <w:bookmarkEnd w:id="327"/>
      <w:bookmarkEnd w:id="328"/>
      <w:bookmarkEnd w:id="329"/>
    </w:p>
    <w:p w14:paraId="1557BBCA">
      <w:pPr>
        <w:spacing w:line="360" w:lineRule="auto"/>
        <w:ind w:firstLine="480" w:firstLineChars="200"/>
        <w:rPr>
          <w:rFonts w:hint="eastAsia" w:ascii="宋体" w:hAnsi="宋体" w:eastAsia="宋体" w:cs="宋体"/>
          <w:color w:val="000000" w:themeColor="text1"/>
          <w:szCs w:val="24"/>
          <w14:textFill>
            <w14:solidFill>
              <w14:schemeClr w14:val="tx1"/>
            </w14:solidFill>
          </w14:textFill>
        </w:rPr>
      </w:pPr>
      <w:bookmarkStart w:id="331" w:name="_Toc152042355"/>
      <w:r>
        <w:rPr>
          <w:rFonts w:hint="eastAsia" w:ascii="宋体" w:hAnsi="宋体" w:eastAsia="宋体" w:cs="宋体"/>
          <w:color w:val="000000" w:themeColor="text1"/>
          <w:szCs w:val="24"/>
          <w14:textFill>
            <w14:solidFill>
              <w14:schemeClr w14:val="tx1"/>
            </w14:solidFill>
          </w14:textFill>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331"/>
    </w:p>
    <w:p w14:paraId="61CBDE91">
      <w:pPr>
        <w:spacing w:line="360" w:lineRule="auto"/>
        <w:outlineLvl w:val="2"/>
        <w:rPr>
          <w:rFonts w:hint="eastAsia" w:ascii="宋体" w:hAnsi="宋体" w:eastAsia="宋体" w:cs="宋体"/>
          <w:b/>
          <w:bCs/>
          <w:color w:val="000000" w:themeColor="text1"/>
          <w:szCs w:val="24"/>
          <w14:textFill>
            <w14:solidFill>
              <w14:schemeClr w14:val="tx1"/>
            </w14:solidFill>
          </w14:textFill>
        </w:rPr>
      </w:pPr>
      <w:bookmarkStart w:id="332" w:name="_Toc179632597"/>
      <w:bookmarkStart w:id="333" w:name="_Toc246996223"/>
      <w:bookmarkStart w:id="334" w:name="_Toc136173609"/>
      <w:bookmarkStart w:id="335" w:name="_Toc296602466"/>
      <w:bookmarkStart w:id="336" w:name="_Toc152045579"/>
      <w:bookmarkStart w:id="337" w:name="_Toc246996966"/>
      <w:bookmarkStart w:id="338" w:name="_Toc247085737"/>
      <w:bookmarkStart w:id="339" w:name="_Toc14991"/>
      <w:bookmarkStart w:id="340" w:name="_Toc152042356"/>
      <w:r>
        <w:rPr>
          <w:rFonts w:hint="eastAsia" w:ascii="宋体" w:hAnsi="宋体" w:eastAsia="宋体" w:cs="宋体"/>
          <w:b/>
          <w:bCs/>
          <w:color w:val="000000" w:themeColor="text1"/>
          <w:szCs w:val="24"/>
          <w14:textFill>
            <w14:solidFill>
              <w14:schemeClr w14:val="tx1"/>
            </w14:solidFill>
          </w14:textFill>
        </w:rPr>
        <w:t>8.5 投诉</w:t>
      </w:r>
      <w:bookmarkEnd w:id="330"/>
      <w:bookmarkEnd w:id="332"/>
      <w:bookmarkEnd w:id="333"/>
      <w:bookmarkEnd w:id="334"/>
      <w:bookmarkEnd w:id="335"/>
      <w:bookmarkEnd w:id="336"/>
      <w:bookmarkEnd w:id="337"/>
      <w:bookmarkEnd w:id="338"/>
      <w:bookmarkEnd w:id="339"/>
      <w:bookmarkEnd w:id="340"/>
    </w:p>
    <w:p w14:paraId="652644A1">
      <w:pPr>
        <w:spacing w:line="360" w:lineRule="auto"/>
        <w:ind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投标人和其他利害关系人认为本次招标活动违反法律、法规和规章规定的，有权向有关行政监督部门投诉。</w:t>
      </w:r>
    </w:p>
    <w:p w14:paraId="0823BA2B">
      <w:pPr>
        <w:autoSpaceDE w:val="0"/>
        <w:autoSpaceDN w:val="0"/>
        <w:adjustRightInd w:val="0"/>
        <w:spacing w:line="360" w:lineRule="auto"/>
        <w:ind w:left="567"/>
        <w:jc w:val="left"/>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审计监察部 邹部长：18688776739， 总裁办杨雪：13728677556</w:t>
      </w:r>
    </w:p>
    <w:p w14:paraId="5DA9C9C1">
      <w:pPr>
        <w:autoSpaceDE w:val="0"/>
        <w:autoSpaceDN w:val="0"/>
        <w:adjustRightInd w:val="0"/>
        <w:spacing w:line="360" w:lineRule="auto"/>
        <w:ind w:left="567"/>
        <w:jc w:val="left"/>
        <w:rPr>
          <w:rFonts w:hint="eastAsia" w:ascii="宋体" w:hAnsi="宋体" w:eastAsia="宋体" w:cs="宋体"/>
          <w:color w:val="000000" w:themeColor="text1"/>
          <w:szCs w:val="24"/>
          <w14:textFill>
            <w14:solidFill>
              <w14:schemeClr w14:val="tx1"/>
            </w14:solidFill>
          </w14:textFill>
        </w:rPr>
      </w:pPr>
    </w:p>
    <w:p w14:paraId="55ADCB8D">
      <w:pPr>
        <w:autoSpaceDE w:val="0"/>
        <w:autoSpaceDN w:val="0"/>
        <w:adjustRightInd w:val="0"/>
        <w:spacing w:before="120" w:beforeLines="50" w:after="120" w:afterLines="50"/>
        <w:ind w:left="567"/>
        <w:jc w:val="left"/>
        <w:rPr>
          <w:rFonts w:hint="eastAsia" w:ascii="宋体" w:hAnsi="宋体" w:eastAsia="宋体" w:cs="宋体"/>
          <w:color w:val="000000" w:themeColor="text1"/>
          <w:szCs w:val="24"/>
          <w14:textFill>
            <w14:solidFill>
              <w14:schemeClr w14:val="tx1"/>
            </w14:solidFill>
          </w14:textFill>
        </w:rPr>
      </w:pPr>
    </w:p>
    <w:p w14:paraId="0766C348">
      <w:pPr>
        <w:pStyle w:val="2"/>
        <w:spacing w:before="120" w:beforeLines="50" w:after="120" w:afterLines="50"/>
        <w:ind w:left="1066"/>
        <w:rPr>
          <w:rFonts w:hint="eastAsia" w:ascii="宋体" w:hAnsi="宋体" w:eastAsia="宋体" w:cs="宋体"/>
          <w:color w:val="000000" w:themeColor="text1"/>
          <w:sz w:val="32"/>
          <w:szCs w:val="32"/>
          <w14:textFill>
            <w14:solidFill>
              <w14:schemeClr w14:val="tx1"/>
            </w14:solidFill>
          </w14:textFill>
        </w:rPr>
      </w:pPr>
      <w:bookmarkStart w:id="341" w:name="_Toc136173610"/>
      <w:bookmarkStart w:id="342" w:name="_Toc4437"/>
      <w:r>
        <w:rPr>
          <w:rFonts w:hint="eastAsia" w:ascii="宋体" w:hAnsi="宋体" w:eastAsia="宋体" w:cs="宋体"/>
          <w:color w:val="000000" w:themeColor="text1"/>
          <w:sz w:val="32"/>
          <w:szCs w:val="32"/>
          <w14:textFill>
            <w14:solidFill>
              <w14:schemeClr w14:val="tx1"/>
            </w14:solidFill>
          </w14:textFill>
        </w:rPr>
        <w:t>第三章 评标办法（综合评估法）</w:t>
      </w:r>
      <w:bookmarkEnd w:id="341"/>
      <w:bookmarkEnd w:id="342"/>
    </w:p>
    <w:p w14:paraId="0C5E5995">
      <w:pPr>
        <w:spacing w:before="120" w:beforeLines="50" w:after="120" w:afterLines="50" w:line="360" w:lineRule="auto"/>
        <w:outlineLvl w:val="1"/>
        <w:rPr>
          <w:rFonts w:hint="eastAsia" w:ascii="宋体" w:hAnsi="宋体" w:eastAsia="宋体" w:cs="宋体"/>
          <w:b/>
          <w:color w:val="000000" w:themeColor="text1"/>
          <w:szCs w:val="24"/>
          <w14:textFill>
            <w14:solidFill>
              <w14:schemeClr w14:val="tx1"/>
            </w14:solidFill>
          </w14:textFill>
        </w:rPr>
      </w:pPr>
      <w:bookmarkStart w:id="343" w:name="_Toc11549"/>
      <w:bookmarkStart w:id="344" w:name="_Toc136173611"/>
      <w:r>
        <w:rPr>
          <w:rFonts w:hint="eastAsia" w:ascii="宋体" w:hAnsi="宋体" w:eastAsia="宋体" w:cs="宋体"/>
          <w:b/>
          <w:color w:val="000000" w:themeColor="text1"/>
          <w:szCs w:val="24"/>
          <w14:textFill>
            <w14:solidFill>
              <w14:schemeClr w14:val="tx1"/>
            </w14:solidFill>
          </w14:textFill>
        </w:rPr>
        <w:t>1.评标方法</w:t>
      </w:r>
      <w:bookmarkEnd w:id="343"/>
      <w:bookmarkEnd w:id="344"/>
    </w:p>
    <w:p w14:paraId="1A9F53FE">
      <w:pPr>
        <w:spacing w:before="50" w:after="50"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本次评标采用综合评估法。评标委员会对满足招标文件实质性要求的投标文件，按照评分标准进行打分，并按得分由高到低顺序推荐中标候选人，但投标报价低于其成本的除外。综合评分相等时，以投标报价低的优先；投标报价也相等的，以技术得分高的优先。</w:t>
      </w:r>
    </w:p>
    <w:p w14:paraId="6D65E6DA">
      <w:pPr>
        <w:spacing w:before="120" w:beforeLines="50" w:after="120" w:afterLines="50" w:line="360" w:lineRule="auto"/>
        <w:outlineLvl w:val="1"/>
        <w:rPr>
          <w:rFonts w:hint="eastAsia" w:ascii="宋体" w:hAnsi="宋体" w:eastAsia="宋体" w:cs="宋体"/>
          <w:b/>
          <w:color w:val="000000" w:themeColor="text1"/>
          <w:szCs w:val="24"/>
          <w14:textFill>
            <w14:solidFill>
              <w14:schemeClr w14:val="tx1"/>
            </w14:solidFill>
          </w14:textFill>
        </w:rPr>
      </w:pPr>
      <w:bookmarkStart w:id="345" w:name="_Toc136173612"/>
      <w:bookmarkStart w:id="346" w:name="_Toc20265"/>
      <w:r>
        <w:rPr>
          <w:rFonts w:hint="eastAsia" w:ascii="宋体" w:hAnsi="宋体" w:eastAsia="宋体" w:cs="宋体"/>
          <w:b/>
          <w:color w:val="000000" w:themeColor="text1"/>
          <w:szCs w:val="24"/>
          <w14:textFill>
            <w14:solidFill>
              <w14:schemeClr w14:val="tx1"/>
            </w14:solidFill>
          </w14:textFill>
        </w:rPr>
        <w:t>2.投标文件的初审和响应性的规定</w:t>
      </w:r>
      <w:bookmarkEnd w:id="345"/>
      <w:bookmarkEnd w:id="346"/>
    </w:p>
    <w:p w14:paraId="79562025">
      <w:pPr>
        <w:spacing w:before="50" w:after="50"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w:t>
      </w:r>
      <w:r>
        <w:rPr>
          <w:rFonts w:hint="eastAsia" w:ascii="宋体" w:hAnsi="宋体" w:eastAsia="宋体" w:cs="宋体"/>
          <w:color w:val="000000" w:themeColor="text1"/>
          <w:szCs w:val="24"/>
          <w:lang w:val="zh-CN"/>
          <w14:textFill>
            <w14:solidFill>
              <w14:schemeClr w14:val="tx1"/>
            </w14:solidFill>
          </w14:textFill>
        </w:rPr>
        <w:t>.1 开标后，评标委员会将审查投标人是否符合合格投标人的资格；投标文件是否完整；是否有计算错误；</w:t>
      </w:r>
      <w:r>
        <w:rPr>
          <w:rFonts w:hint="eastAsia" w:ascii="宋体" w:hAnsi="宋体" w:eastAsia="宋体" w:cs="宋体"/>
          <w:color w:val="000000" w:themeColor="text1"/>
          <w:szCs w:val="24"/>
          <w14:textFill>
            <w14:solidFill>
              <w14:schemeClr w14:val="tx1"/>
            </w14:solidFill>
          </w14:textFill>
        </w:rPr>
        <w:t>投标</w:t>
      </w:r>
      <w:r>
        <w:rPr>
          <w:rFonts w:hint="eastAsia" w:ascii="宋体" w:hAnsi="宋体" w:eastAsia="宋体" w:cs="宋体"/>
          <w:color w:val="000000" w:themeColor="text1"/>
          <w:szCs w:val="24"/>
          <w:lang w:val="zh-CN"/>
          <w14:textFill>
            <w14:solidFill>
              <w14:schemeClr w14:val="tx1"/>
            </w14:solidFill>
          </w14:textFill>
        </w:rPr>
        <w:t>文件是否恰当签署。投标文件中的大写金额与小写金额不一致的，以大写金额为准；总价金额与单价金额不一致的，以单价金额为准，但单价金额小数点有明显错误的除外；投标报价为各分项报价金额之和，投标报价与分项报价的合价不一致的，应以各分项合价累计数为准，修正投标报价；如果分项报价中存在缺漏项，则视为缺漏项价格已包含在其他分项报价之中。</w:t>
      </w:r>
    </w:p>
    <w:p w14:paraId="781C1B75">
      <w:pPr>
        <w:spacing w:before="50" w:after="50"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w:t>
      </w:r>
      <w:r>
        <w:rPr>
          <w:rFonts w:hint="eastAsia" w:ascii="宋体" w:hAnsi="宋体" w:eastAsia="宋体" w:cs="宋体"/>
          <w:color w:val="000000" w:themeColor="text1"/>
          <w:szCs w:val="24"/>
          <w:lang w:val="zh-CN"/>
          <w14:textFill>
            <w14:solidFill>
              <w14:schemeClr w14:val="tx1"/>
            </w14:solidFill>
          </w14:textFill>
        </w:rPr>
        <w:t>.2 在对投标文件进行详细评估之前，评标委员会将确认每一个投标人是否对招标文件的要求作出了实质性的响应，且没有重大偏离。实质性响应的投标是指投标符合招标文件的所有条款、条件和规定且没有重大偏离或保留。</w:t>
      </w:r>
    </w:p>
    <w:p w14:paraId="6956469F">
      <w:pPr>
        <w:spacing w:before="50" w:after="50"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w:t>
      </w:r>
      <w:r>
        <w:rPr>
          <w:rFonts w:hint="eastAsia" w:ascii="宋体" w:hAnsi="宋体" w:eastAsia="宋体" w:cs="宋体"/>
          <w:color w:val="000000" w:themeColor="text1"/>
          <w:szCs w:val="24"/>
          <w:lang w:val="zh-CN"/>
          <w14:textFill>
            <w14:solidFill>
              <w14:schemeClr w14:val="tx1"/>
            </w14:solidFill>
          </w14:textFill>
        </w:rPr>
        <w:t>.3 重大偏离或保留系指影响到招标文件规定的</w:t>
      </w:r>
      <w:r>
        <w:rPr>
          <w:rFonts w:hint="eastAsia" w:ascii="宋体" w:hAnsi="宋体" w:eastAsia="宋体" w:cs="宋体"/>
          <w:color w:val="000000" w:themeColor="text1"/>
          <w:szCs w:val="24"/>
          <w14:textFill>
            <w14:solidFill>
              <w14:schemeClr w14:val="tx1"/>
            </w14:solidFill>
          </w14:textFill>
        </w:rPr>
        <w:t>服务</w:t>
      </w:r>
      <w:r>
        <w:rPr>
          <w:rFonts w:hint="eastAsia" w:ascii="宋体" w:hAnsi="宋体" w:eastAsia="宋体" w:cs="宋体"/>
          <w:color w:val="000000" w:themeColor="text1"/>
          <w:szCs w:val="24"/>
          <w:lang w:val="zh-CN"/>
          <w14:textFill>
            <w14:solidFill>
              <w14:schemeClr w14:val="tx1"/>
            </w14:solidFill>
          </w14:textFill>
        </w:rPr>
        <w:t>范围、质量和性能或限制了招标人的权力和投标人的义务，而纠正这些偏离将影响到其他提交实质性响应投标的投标人公平竞争地位。</w:t>
      </w:r>
    </w:p>
    <w:p w14:paraId="2DE029FD">
      <w:pPr>
        <w:spacing w:before="50" w:after="50"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w:t>
      </w:r>
      <w:r>
        <w:rPr>
          <w:rFonts w:hint="eastAsia" w:ascii="宋体" w:hAnsi="宋体" w:eastAsia="宋体" w:cs="宋体"/>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 xml:space="preserve">4 </w:t>
      </w:r>
      <w:r>
        <w:rPr>
          <w:rFonts w:hint="eastAsia" w:ascii="宋体" w:hAnsi="宋体" w:eastAsia="宋体" w:cs="宋体"/>
          <w:color w:val="000000" w:themeColor="text1"/>
          <w:szCs w:val="24"/>
          <w:lang w:val="zh-CN"/>
          <w14:textFill>
            <w14:solidFill>
              <w14:schemeClr w14:val="tx1"/>
            </w14:solidFill>
          </w14:textFill>
        </w:rPr>
        <w:t xml:space="preserve">招标人有权拒绝被确定为非实质性响应的投标，投标人不能通过修正或撤销不符之处而使其投标成为实质性响应的投标。   </w:t>
      </w:r>
    </w:p>
    <w:p w14:paraId="0BB79BCA">
      <w:pPr>
        <w:spacing w:before="50" w:after="50" w:line="360" w:lineRule="auto"/>
        <w:rPr>
          <w:rFonts w:hint="eastAsia" w:ascii="宋体" w:hAnsi="宋体" w:eastAsia="宋体" w:cs="宋体"/>
          <w:color w:val="000000" w:themeColor="text1"/>
          <w:szCs w:val="24"/>
          <w:lang w:val="zh-CN"/>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w:t>
      </w:r>
      <w:r>
        <w:rPr>
          <w:rFonts w:hint="eastAsia" w:ascii="宋体" w:hAnsi="宋体" w:eastAsia="宋体" w:cs="宋体"/>
          <w:color w:val="000000" w:themeColor="text1"/>
          <w:szCs w:val="24"/>
          <w:lang w:val="zh-CN"/>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 xml:space="preserve">5 </w:t>
      </w:r>
      <w:r>
        <w:rPr>
          <w:rFonts w:hint="eastAsia" w:ascii="宋体" w:hAnsi="宋体" w:eastAsia="宋体" w:cs="宋体"/>
          <w:color w:val="000000" w:themeColor="text1"/>
          <w:szCs w:val="24"/>
          <w:lang w:val="zh-CN"/>
          <w14:textFill>
            <w14:solidFill>
              <w14:schemeClr w14:val="tx1"/>
            </w14:solidFill>
          </w14:textFill>
        </w:rPr>
        <w:t>评标委员会将对下表所列各项进行审查，所有项目均须满足要求，如有任意一项或以上不满足要求，则初步审查不通过。</w:t>
      </w:r>
    </w:p>
    <w:p w14:paraId="1DE055CC">
      <w:pPr>
        <w:spacing w:before="120" w:line="460" w:lineRule="exact"/>
        <w:rPr>
          <w:rFonts w:hint="eastAsia" w:ascii="宋体" w:hAnsi="宋体" w:eastAsia="宋体" w:cs="宋体"/>
          <w:color w:val="000000" w:themeColor="text1"/>
          <w:szCs w:val="24"/>
          <w:lang w:val="zh-CN"/>
          <w14:textFill>
            <w14:solidFill>
              <w14:schemeClr w14:val="tx1"/>
            </w14:solidFill>
          </w14:textFill>
        </w:rPr>
      </w:pPr>
    </w:p>
    <w:p w14:paraId="42483C8A">
      <w:pPr>
        <w:spacing w:before="120" w:line="460" w:lineRule="exact"/>
        <w:rPr>
          <w:rFonts w:hint="eastAsia" w:ascii="宋体" w:hAnsi="宋体" w:eastAsia="宋体" w:cs="宋体"/>
          <w:color w:val="000000" w:themeColor="text1"/>
          <w:szCs w:val="24"/>
          <w:lang w:val="zh-CN"/>
          <w14:textFill>
            <w14:solidFill>
              <w14:schemeClr w14:val="tx1"/>
            </w14:solidFill>
          </w14:textFill>
        </w:rPr>
      </w:pPr>
    </w:p>
    <w:p w14:paraId="68475445">
      <w:pPr>
        <w:spacing w:before="120" w:line="460" w:lineRule="exact"/>
        <w:rPr>
          <w:rFonts w:hint="eastAsia" w:ascii="宋体" w:hAnsi="宋体" w:eastAsia="宋体" w:cs="宋体"/>
          <w:color w:val="000000" w:themeColor="text1"/>
          <w:szCs w:val="24"/>
          <w:lang w:val="zh-CN"/>
          <w14:textFill>
            <w14:solidFill>
              <w14:schemeClr w14:val="tx1"/>
            </w14:solidFill>
          </w14:textFill>
        </w:rPr>
      </w:pPr>
    </w:p>
    <w:p w14:paraId="1378C89D">
      <w:pPr>
        <w:pStyle w:val="18"/>
        <w:rPr>
          <w:rFonts w:hint="eastAsia" w:cs="宋体"/>
          <w:b/>
          <w:color w:val="000000" w:themeColor="text1"/>
          <w:szCs w:val="24"/>
          <w14:textFill>
            <w14:solidFill>
              <w14:schemeClr w14:val="tx1"/>
            </w14:solidFill>
          </w14:textFill>
        </w:rPr>
        <w:sectPr>
          <w:pgSz w:w="11907" w:h="16840"/>
          <w:pgMar w:top="1247" w:right="1361" w:bottom="1247" w:left="1361" w:header="720" w:footer="720" w:gutter="0"/>
          <w:cols w:space="720" w:num="1"/>
          <w:docGrid w:linePitch="286" w:charSpace="0"/>
        </w:sectPr>
      </w:pPr>
    </w:p>
    <w:p w14:paraId="1BB4F7F1">
      <w:pPr>
        <w:spacing w:before="120" w:beforeLines="50" w:after="120" w:afterLines="50" w:line="360" w:lineRule="auto"/>
        <w:outlineLvl w:val="1"/>
        <w:rPr>
          <w:rFonts w:hint="eastAsia" w:ascii="宋体" w:hAnsi="宋体" w:eastAsia="宋体" w:cs="宋体"/>
          <w:b/>
          <w:color w:val="000000" w:themeColor="text1"/>
          <w:szCs w:val="24"/>
          <w14:textFill>
            <w14:solidFill>
              <w14:schemeClr w14:val="tx1"/>
            </w14:solidFill>
          </w14:textFill>
        </w:rPr>
      </w:pPr>
      <w:bookmarkStart w:id="347" w:name="_Toc18380"/>
      <w:bookmarkStart w:id="348" w:name="_Toc136173613"/>
      <w:r>
        <w:rPr>
          <w:rFonts w:hint="eastAsia" w:ascii="宋体" w:hAnsi="宋体" w:eastAsia="宋体" w:cs="宋体"/>
          <w:b/>
          <w:color w:val="000000" w:themeColor="text1"/>
          <w:szCs w:val="24"/>
          <w14:textFill>
            <w14:solidFill>
              <w14:schemeClr w14:val="tx1"/>
            </w14:solidFill>
          </w14:textFill>
        </w:rPr>
        <w:t>3.初步评审</w:t>
      </w:r>
      <w:bookmarkEnd w:id="347"/>
      <w:bookmarkEnd w:id="348"/>
    </w:p>
    <w:tbl>
      <w:tblPr>
        <w:tblStyle w:val="48"/>
        <w:tblW w:w="932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30" w:type="dxa"/>
          <w:bottom w:w="0" w:type="dxa"/>
          <w:right w:w="30" w:type="dxa"/>
        </w:tblCellMar>
      </w:tblPr>
      <w:tblGrid>
        <w:gridCol w:w="1440"/>
        <w:gridCol w:w="2446"/>
        <w:gridCol w:w="5443"/>
      </w:tblGrid>
      <w:tr w14:paraId="47B48C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127" w:hRule="atLeast"/>
        </w:trPr>
        <w:tc>
          <w:tcPr>
            <w:tcW w:w="1440" w:type="dxa"/>
            <w:tcBorders>
              <w:tl2br w:val="nil"/>
              <w:tr2bl w:val="nil"/>
            </w:tcBorders>
            <w:vAlign w:val="center"/>
          </w:tcPr>
          <w:p w14:paraId="0898A847">
            <w:pPr>
              <w:spacing w:line="360" w:lineRule="auto"/>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序号</w:t>
            </w:r>
          </w:p>
        </w:tc>
        <w:tc>
          <w:tcPr>
            <w:tcW w:w="2446" w:type="dxa"/>
            <w:tcBorders>
              <w:tl2br w:val="nil"/>
              <w:tr2bl w:val="nil"/>
            </w:tcBorders>
            <w:vAlign w:val="center"/>
          </w:tcPr>
          <w:p w14:paraId="637C6975">
            <w:pPr>
              <w:spacing w:line="360" w:lineRule="auto"/>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审查项目</w:t>
            </w:r>
          </w:p>
        </w:tc>
        <w:tc>
          <w:tcPr>
            <w:tcW w:w="5443" w:type="dxa"/>
            <w:tcBorders>
              <w:tl2br w:val="nil"/>
              <w:tr2bl w:val="nil"/>
            </w:tcBorders>
            <w:vAlign w:val="center"/>
          </w:tcPr>
          <w:p w14:paraId="36E69A27">
            <w:pPr>
              <w:spacing w:line="360" w:lineRule="auto"/>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要  求</w:t>
            </w:r>
          </w:p>
        </w:tc>
      </w:tr>
      <w:tr w14:paraId="4E425A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264" w:hRule="atLeast"/>
        </w:trPr>
        <w:tc>
          <w:tcPr>
            <w:tcW w:w="1440" w:type="dxa"/>
            <w:vMerge w:val="restart"/>
            <w:tcBorders>
              <w:tl2br w:val="nil"/>
              <w:tr2bl w:val="nil"/>
            </w:tcBorders>
            <w:vAlign w:val="center"/>
          </w:tcPr>
          <w:p w14:paraId="74729B85">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符合性审查</w:t>
            </w:r>
          </w:p>
        </w:tc>
        <w:tc>
          <w:tcPr>
            <w:tcW w:w="2446" w:type="dxa"/>
            <w:tcBorders>
              <w:tl2br w:val="nil"/>
              <w:tr2bl w:val="nil"/>
            </w:tcBorders>
            <w:vAlign w:val="center"/>
          </w:tcPr>
          <w:p w14:paraId="6BC54336">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投标文件有效性</w:t>
            </w:r>
          </w:p>
        </w:tc>
        <w:tc>
          <w:tcPr>
            <w:tcW w:w="5443" w:type="dxa"/>
            <w:tcBorders>
              <w:tl2br w:val="nil"/>
              <w:tr2bl w:val="nil"/>
            </w:tcBorders>
            <w:vAlign w:val="center"/>
          </w:tcPr>
          <w:p w14:paraId="09B05F3D">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投标文件的签字、盖章是否有效</w:t>
            </w:r>
          </w:p>
        </w:tc>
      </w:tr>
      <w:tr w14:paraId="3F5B40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250" w:hRule="atLeast"/>
        </w:trPr>
        <w:tc>
          <w:tcPr>
            <w:tcW w:w="1440" w:type="dxa"/>
            <w:vMerge w:val="continue"/>
            <w:tcBorders>
              <w:tl2br w:val="nil"/>
              <w:tr2bl w:val="nil"/>
            </w:tcBorders>
            <w:vAlign w:val="center"/>
          </w:tcPr>
          <w:p w14:paraId="62A7705E">
            <w:pPr>
              <w:spacing w:line="360" w:lineRule="auto"/>
              <w:jc w:val="center"/>
              <w:rPr>
                <w:rFonts w:hint="eastAsia" w:ascii="宋体" w:hAnsi="宋体" w:eastAsia="宋体" w:cs="宋体"/>
                <w:color w:val="000000" w:themeColor="text1"/>
                <w:sz w:val="21"/>
                <w:szCs w:val="21"/>
                <w14:textFill>
                  <w14:solidFill>
                    <w14:schemeClr w14:val="tx1"/>
                  </w14:solidFill>
                </w14:textFill>
              </w:rPr>
            </w:pPr>
          </w:p>
        </w:tc>
        <w:tc>
          <w:tcPr>
            <w:tcW w:w="2446" w:type="dxa"/>
            <w:tcBorders>
              <w:tl2br w:val="nil"/>
              <w:tr2bl w:val="nil"/>
            </w:tcBorders>
            <w:vAlign w:val="center"/>
          </w:tcPr>
          <w:p w14:paraId="4C8EB56B">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投标有效期</w:t>
            </w:r>
          </w:p>
        </w:tc>
        <w:tc>
          <w:tcPr>
            <w:tcW w:w="5443" w:type="dxa"/>
            <w:tcBorders>
              <w:tl2br w:val="nil"/>
              <w:tr2bl w:val="nil"/>
            </w:tcBorders>
            <w:vAlign w:val="center"/>
          </w:tcPr>
          <w:p w14:paraId="19D29999">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是否符合标书规定</w:t>
            </w:r>
          </w:p>
        </w:tc>
      </w:tr>
      <w:tr w14:paraId="435DE4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330" w:hRule="atLeast"/>
        </w:trPr>
        <w:tc>
          <w:tcPr>
            <w:tcW w:w="1440" w:type="dxa"/>
            <w:vMerge w:val="restart"/>
            <w:tcBorders>
              <w:tl2br w:val="nil"/>
              <w:tr2bl w:val="nil"/>
            </w:tcBorders>
            <w:vAlign w:val="center"/>
          </w:tcPr>
          <w:p w14:paraId="2ABC9D89">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资格审查</w:t>
            </w:r>
          </w:p>
        </w:tc>
        <w:tc>
          <w:tcPr>
            <w:tcW w:w="2446" w:type="dxa"/>
            <w:tcBorders>
              <w:tl2br w:val="nil"/>
              <w:tr2bl w:val="nil"/>
            </w:tcBorders>
            <w:vAlign w:val="center"/>
          </w:tcPr>
          <w:p w14:paraId="20F452C9">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法人授权委托书（原件）</w:t>
            </w:r>
          </w:p>
        </w:tc>
        <w:tc>
          <w:tcPr>
            <w:tcW w:w="5443" w:type="dxa"/>
            <w:tcBorders>
              <w:tl2br w:val="nil"/>
              <w:tr2bl w:val="nil"/>
            </w:tcBorders>
            <w:vAlign w:val="center"/>
          </w:tcPr>
          <w:p w14:paraId="58189D78">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是否提交，盖章、签字是否有效</w:t>
            </w:r>
          </w:p>
        </w:tc>
      </w:tr>
      <w:tr w14:paraId="128C08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480" w:hRule="atLeast"/>
        </w:trPr>
        <w:tc>
          <w:tcPr>
            <w:tcW w:w="1440" w:type="dxa"/>
            <w:vMerge w:val="continue"/>
            <w:tcBorders>
              <w:tl2br w:val="nil"/>
              <w:tr2bl w:val="nil"/>
            </w:tcBorders>
            <w:vAlign w:val="center"/>
          </w:tcPr>
          <w:p w14:paraId="0405902C">
            <w:pPr>
              <w:spacing w:line="360" w:lineRule="auto"/>
              <w:jc w:val="center"/>
              <w:rPr>
                <w:rFonts w:hint="eastAsia" w:ascii="宋体" w:hAnsi="宋体" w:eastAsia="宋体" w:cs="宋体"/>
                <w:color w:val="000000" w:themeColor="text1"/>
                <w:sz w:val="21"/>
                <w:szCs w:val="21"/>
                <w14:textFill>
                  <w14:solidFill>
                    <w14:schemeClr w14:val="tx1"/>
                  </w14:solidFill>
                </w14:textFill>
              </w:rPr>
            </w:pPr>
          </w:p>
        </w:tc>
        <w:tc>
          <w:tcPr>
            <w:tcW w:w="2446" w:type="dxa"/>
            <w:tcBorders>
              <w:tl2br w:val="nil"/>
              <w:tr2bl w:val="nil"/>
            </w:tcBorders>
            <w:vAlign w:val="center"/>
          </w:tcPr>
          <w:p w14:paraId="647894B7">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投标人营业执照</w:t>
            </w:r>
          </w:p>
          <w:p w14:paraId="00EE1B2F">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（副本，原件备查）</w:t>
            </w:r>
          </w:p>
        </w:tc>
        <w:tc>
          <w:tcPr>
            <w:tcW w:w="5443" w:type="dxa"/>
            <w:tcBorders>
              <w:tl2br w:val="nil"/>
              <w:tr2bl w:val="nil"/>
            </w:tcBorders>
            <w:vAlign w:val="center"/>
          </w:tcPr>
          <w:p w14:paraId="4995805D">
            <w:pPr>
              <w:spacing w:line="360" w:lineRule="auto"/>
              <w:jc w:val="left"/>
              <w:rPr>
                <w:rFonts w:hint="eastAsia" w:ascii="宋体" w:hAnsi="宋体" w:eastAsia="宋体" w:cs="宋体"/>
                <w:color w:val="000000" w:themeColor="text1"/>
                <w:sz w:val="21"/>
                <w:szCs w:val="21"/>
                <w:lang w:val="zh-CN"/>
                <w14:textFill>
                  <w14:solidFill>
                    <w14:schemeClr w14:val="tx1"/>
                  </w14:solidFill>
                </w14:textFill>
              </w:rPr>
            </w:pPr>
            <w:r>
              <w:rPr>
                <w:rFonts w:hint="eastAsia" w:ascii="宋体" w:hAnsi="宋体" w:eastAsia="宋体" w:cs="宋体"/>
                <w:color w:val="000000" w:themeColor="text1"/>
                <w:sz w:val="21"/>
                <w:szCs w:val="21"/>
                <w:lang w:val="zh-CN"/>
                <w14:textFill>
                  <w14:solidFill>
                    <w14:schemeClr w14:val="tx1"/>
                  </w14:solidFill>
                </w14:textFill>
              </w:rPr>
              <w:t>投标</w:t>
            </w:r>
            <w:r>
              <w:rPr>
                <w:rFonts w:hint="eastAsia" w:ascii="宋体" w:hAnsi="宋体" w:eastAsia="宋体" w:cs="宋体"/>
                <w:color w:val="000000" w:themeColor="text1"/>
                <w:sz w:val="21"/>
                <w:szCs w:val="21"/>
                <w14:textFill>
                  <w14:solidFill>
                    <w14:schemeClr w14:val="tx1"/>
                  </w14:solidFill>
                </w14:textFill>
              </w:rPr>
              <w:t>人</w:t>
            </w:r>
            <w:r>
              <w:rPr>
                <w:rFonts w:hint="eastAsia" w:ascii="宋体" w:hAnsi="宋体" w:eastAsia="宋体" w:cs="宋体"/>
                <w:color w:val="000000" w:themeColor="text1"/>
                <w:sz w:val="21"/>
                <w:szCs w:val="21"/>
                <w:lang w:val="zh-CN"/>
                <w14:textFill>
                  <w14:solidFill>
                    <w14:schemeClr w14:val="tx1"/>
                  </w14:solidFill>
                </w14:textFill>
              </w:rPr>
              <w:t>为在中华人民共和国依法注册具有独立法人资格、具备独立签订和履行合同能力的企业。</w:t>
            </w:r>
          </w:p>
          <w:p w14:paraId="076A42A9">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提供有效的营业执照复印件加盖投标人公章。</w:t>
            </w:r>
          </w:p>
        </w:tc>
      </w:tr>
      <w:tr w14:paraId="0FBA67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480" w:hRule="atLeast"/>
        </w:trPr>
        <w:tc>
          <w:tcPr>
            <w:tcW w:w="1440" w:type="dxa"/>
            <w:vMerge w:val="continue"/>
            <w:tcBorders>
              <w:tl2br w:val="nil"/>
              <w:tr2bl w:val="nil"/>
            </w:tcBorders>
            <w:vAlign w:val="center"/>
          </w:tcPr>
          <w:p w14:paraId="2126CFE2">
            <w:pPr>
              <w:spacing w:line="360" w:lineRule="auto"/>
              <w:jc w:val="center"/>
              <w:rPr>
                <w:rFonts w:hint="eastAsia" w:ascii="宋体" w:hAnsi="宋体" w:eastAsia="宋体" w:cs="宋体"/>
                <w:color w:val="000000" w:themeColor="text1"/>
                <w:sz w:val="21"/>
                <w:szCs w:val="21"/>
                <w14:textFill>
                  <w14:solidFill>
                    <w14:schemeClr w14:val="tx1"/>
                  </w14:solidFill>
                </w14:textFill>
              </w:rPr>
            </w:pPr>
          </w:p>
        </w:tc>
        <w:tc>
          <w:tcPr>
            <w:tcW w:w="2446" w:type="dxa"/>
            <w:tcBorders>
              <w:tl2br w:val="nil"/>
              <w:tr2bl w:val="nil"/>
            </w:tcBorders>
            <w:vAlign w:val="center"/>
          </w:tcPr>
          <w:p w14:paraId="6901D223">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财务报告</w:t>
            </w:r>
          </w:p>
        </w:tc>
        <w:tc>
          <w:tcPr>
            <w:tcW w:w="5443" w:type="dxa"/>
            <w:tcBorders>
              <w:tl2br w:val="nil"/>
              <w:tr2bl w:val="nil"/>
            </w:tcBorders>
            <w:vAlign w:val="center"/>
          </w:tcPr>
          <w:p w14:paraId="05E77C09">
            <w:pPr>
              <w:spacing w:line="360" w:lineRule="auto"/>
              <w:jc w:val="left"/>
              <w:rPr>
                <w:rFonts w:hint="eastAsia" w:ascii="宋体" w:hAnsi="宋体" w:eastAsia="宋体" w:cs="宋体"/>
                <w:color w:val="000000" w:themeColor="text1"/>
                <w:sz w:val="21"/>
                <w:szCs w:val="21"/>
                <w:lang w:val="zh-CN"/>
                <w14:textFill>
                  <w14:solidFill>
                    <w14:schemeClr w14:val="tx1"/>
                  </w14:solidFill>
                </w14:textFill>
              </w:rPr>
            </w:pPr>
            <w:r>
              <w:rPr>
                <w:rFonts w:hint="eastAsia" w:ascii="宋体" w:hAnsi="宋体" w:eastAsia="宋体" w:cs="宋体"/>
                <w:color w:val="000000" w:themeColor="text1"/>
                <w:sz w:val="21"/>
                <w:szCs w:val="21"/>
                <w:lang w:val="zh-CN"/>
                <w14:textFill>
                  <w14:solidFill>
                    <w14:schemeClr w14:val="tx1"/>
                  </w14:solidFill>
                </w14:textFill>
              </w:rPr>
              <w:t>投标</w:t>
            </w:r>
            <w:r>
              <w:rPr>
                <w:rFonts w:hint="eastAsia" w:ascii="宋体" w:hAnsi="宋体" w:eastAsia="宋体" w:cs="宋体"/>
                <w:color w:val="000000" w:themeColor="text1"/>
                <w:sz w:val="21"/>
                <w:szCs w:val="21"/>
                <w14:textFill>
                  <w14:solidFill>
                    <w14:schemeClr w14:val="tx1"/>
                  </w14:solidFill>
                </w14:textFill>
              </w:rPr>
              <w:t>人拥有</w:t>
            </w:r>
            <w:r>
              <w:rPr>
                <w:rFonts w:hint="eastAsia" w:ascii="宋体" w:hAnsi="宋体" w:eastAsia="宋体" w:cs="宋体"/>
                <w:color w:val="000000" w:themeColor="text1"/>
                <w:sz w:val="21"/>
                <w:szCs w:val="21"/>
                <w:lang w:val="zh-CN"/>
                <w14:textFill>
                  <w14:solidFill>
                    <w14:schemeClr w14:val="tx1"/>
                  </w14:solidFill>
                </w14:textFill>
              </w:rPr>
              <w:t>健全的财务会计制度。</w:t>
            </w:r>
          </w:p>
          <w:p w14:paraId="1C8E074A">
            <w:pPr>
              <w:spacing w:line="360" w:lineRule="auto"/>
              <w:jc w:val="left"/>
              <w:rPr>
                <w:rFonts w:hint="eastAsia" w:ascii="宋体" w:hAnsi="宋体" w:eastAsia="宋体" w:cs="宋体"/>
                <w:color w:val="000000" w:themeColor="text1"/>
                <w:sz w:val="21"/>
                <w:szCs w:val="21"/>
                <w:lang w:val="zh-CN"/>
                <w14:textFill>
                  <w14:solidFill>
                    <w14:schemeClr w14:val="tx1"/>
                  </w14:solidFill>
                </w14:textFill>
              </w:rPr>
            </w:pPr>
            <w:r>
              <w:rPr>
                <w:rFonts w:hint="eastAsia" w:ascii="宋体" w:hAnsi="宋体" w:eastAsia="宋体" w:cs="宋体"/>
                <w:color w:val="000000" w:themeColor="text1"/>
                <w:sz w:val="21"/>
                <w:szCs w:val="21"/>
                <w:lang w:val="zh-CN"/>
                <w14:textFill>
                  <w14:solidFill>
                    <w14:schemeClr w14:val="tx1"/>
                  </w14:solidFill>
                </w14:textFill>
              </w:rPr>
              <w:t>提供近三年的经审计的财务报告复印件并加盖投标人公章。</w:t>
            </w:r>
          </w:p>
        </w:tc>
      </w:tr>
      <w:tr w14:paraId="12D71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747" w:hRule="atLeast"/>
        </w:trPr>
        <w:tc>
          <w:tcPr>
            <w:tcW w:w="1440" w:type="dxa"/>
            <w:vMerge w:val="continue"/>
            <w:tcBorders>
              <w:tl2br w:val="nil"/>
              <w:tr2bl w:val="nil"/>
            </w:tcBorders>
            <w:vAlign w:val="center"/>
          </w:tcPr>
          <w:p w14:paraId="7D159D50">
            <w:pPr>
              <w:spacing w:line="360" w:lineRule="auto"/>
              <w:jc w:val="center"/>
              <w:rPr>
                <w:rFonts w:hint="eastAsia" w:ascii="宋体" w:hAnsi="宋体" w:eastAsia="宋体" w:cs="宋体"/>
                <w:color w:val="000000" w:themeColor="text1"/>
                <w:sz w:val="21"/>
                <w:szCs w:val="21"/>
                <w14:textFill>
                  <w14:solidFill>
                    <w14:schemeClr w14:val="tx1"/>
                  </w14:solidFill>
                </w14:textFill>
              </w:rPr>
            </w:pPr>
          </w:p>
        </w:tc>
        <w:tc>
          <w:tcPr>
            <w:tcW w:w="2446" w:type="dxa"/>
            <w:tcBorders>
              <w:tl2br w:val="nil"/>
              <w:tr2bl w:val="nil"/>
            </w:tcBorders>
            <w:vAlign w:val="center"/>
          </w:tcPr>
          <w:p w14:paraId="4140F016">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投标人资质（副本，原件备查）</w:t>
            </w:r>
          </w:p>
        </w:tc>
        <w:tc>
          <w:tcPr>
            <w:tcW w:w="5443" w:type="dxa"/>
            <w:tcBorders>
              <w:tl2br w:val="nil"/>
              <w:tr2bl w:val="nil"/>
            </w:tcBorders>
            <w:vAlign w:val="center"/>
          </w:tcPr>
          <w:p w14:paraId="734756BA">
            <w:pPr>
              <w:spacing w:line="360" w:lineRule="auto"/>
              <w:jc w:val="left"/>
              <w:rPr>
                <w:rFonts w:hint="eastAsia" w:ascii="宋体" w:hAnsi="宋体" w:eastAsia="宋体" w:cs="宋体"/>
                <w:color w:val="000000" w:themeColor="text1"/>
                <w:sz w:val="21"/>
                <w:szCs w:val="21"/>
                <w:lang w:val="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有相关服务的业绩等。</w:t>
            </w:r>
          </w:p>
        </w:tc>
      </w:tr>
      <w:tr w14:paraId="50989A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982" w:hRule="atLeast"/>
        </w:trPr>
        <w:tc>
          <w:tcPr>
            <w:tcW w:w="1440" w:type="dxa"/>
            <w:vMerge w:val="continue"/>
            <w:tcBorders>
              <w:tl2br w:val="nil"/>
              <w:tr2bl w:val="nil"/>
            </w:tcBorders>
            <w:vAlign w:val="center"/>
          </w:tcPr>
          <w:p w14:paraId="616D28F3">
            <w:pPr>
              <w:spacing w:line="360" w:lineRule="auto"/>
              <w:jc w:val="center"/>
              <w:rPr>
                <w:rFonts w:hint="eastAsia" w:ascii="宋体" w:hAnsi="宋体" w:eastAsia="宋体" w:cs="宋体"/>
                <w:color w:val="000000" w:themeColor="text1"/>
                <w:sz w:val="21"/>
                <w:szCs w:val="21"/>
                <w14:textFill>
                  <w14:solidFill>
                    <w14:schemeClr w14:val="tx1"/>
                  </w14:solidFill>
                </w14:textFill>
              </w:rPr>
            </w:pPr>
          </w:p>
        </w:tc>
        <w:tc>
          <w:tcPr>
            <w:tcW w:w="2446" w:type="dxa"/>
            <w:tcBorders>
              <w:tl2br w:val="nil"/>
              <w:tr2bl w:val="nil"/>
            </w:tcBorders>
            <w:vAlign w:val="center"/>
          </w:tcPr>
          <w:p w14:paraId="33C8D2F0">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项目经理资质</w:t>
            </w:r>
          </w:p>
        </w:tc>
        <w:tc>
          <w:tcPr>
            <w:tcW w:w="5443" w:type="dxa"/>
            <w:tcBorders>
              <w:tl2br w:val="nil"/>
              <w:tr2bl w:val="nil"/>
            </w:tcBorders>
            <w:vAlign w:val="center"/>
          </w:tcPr>
          <w:p w14:paraId="3A5100CD">
            <w:pPr>
              <w:spacing w:line="360" w:lineRule="auto"/>
              <w:jc w:val="left"/>
              <w:rPr>
                <w:rFonts w:hint="eastAsia" w:ascii="宋体" w:hAnsi="宋体" w:eastAsia="宋体" w:cs="宋体"/>
                <w:color w:val="000000" w:themeColor="text1"/>
                <w:sz w:val="21"/>
                <w:szCs w:val="21"/>
                <w:lang w:val="zh-CN"/>
                <w14:textFill>
                  <w14:solidFill>
                    <w14:schemeClr w14:val="tx1"/>
                  </w14:solidFill>
                </w14:textFill>
              </w:rPr>
            </w:pPr>
            <w:r>
              <w:rPr>
                <w:rFonts w:cs="Arial" w:asciiTheme="minorEastAsia" w:hAnsiTheme="minorEastAsia" w:eastAsiaTheme="minorEastAsia"/>
                <w:color w:val="FF0000"/>
                <w:sz w:val="21"/>
                <w:szCs w:val="21"/>
                <w:lang w:val="zh-CN"/>
              </w:rPr>
              <w:t>近三年内具有至少</w:t>
            </w:r>
            <w:r>
              <w:rPr>
                <w:rFonts w:hint="eastAsia" w:cs="Arial" w:asciiTheme="minorEastAsia" w:hAnsiTheme="minorEastAsia" w:eastAsiaTheme="minorEastAsia"/>
                <w:color w:val="FF0000"/>
                <w:sz w:val="21"/>
                <w:szCs w:val="21"/>
              </w:rPr>
              <w:t>1</w:t>
            </w:r>
            <w:r>
              <w:rPr>
                <w:rFonts w:cs="Arial" w:asciiTheme="minorEastAsia" w:hAnsiTheme="minorEastAsia" w:eastAsiaTheme="minorEastAsia"/>
                <w:color w:val="FF0000"/>
                <w:sz w:val="21"/>
                <w:szCs w:val="21"/>
                <w:lang w:val="zh-CN"/>
              </w:rPr>
              <w:t>个</w:t>
            </w:r>
            <w:r>
              <w:rPr>
                <w:rFonts w:hint="eastAsia" w:cs="Arial" w:asciiTheme="minorEastAsia" w:hAnsiTheme="minorEastAsia" w:eastAsiaTheme="minorEastAsia"/>
                <w:color w:val="FF0000"/>
                <w:sz w:val="21"/>
                <w:szCs w:val="21"/>
                <w:lang w:val="zh-CN"/>
              </w:rPr>
              <w:t>及</w:t>
            </w:r>
            <w:r>
              <w:rPr>
                <w:rFonts w:cs="Arial" w:asciiTheme="minorEastAsia" w:hAnsiTheme="minorEastAsia" w:eastAsiaTheme="minorEastAsia"/>
                <w:color w:val="FF0000"/>
                <w:sz w:val="21"/>
                <w:szCs w:val="21"/>
                <w:lang w:val="zh-CN"/>
              </w:rPr>
              <w:t>以上业绩</w:t>
            </w:r>
            <w:r>
              <w:rPr>
                <w:rFonts w:hint="eastAsia" w:cs="Arial" w:asciiTheme="minorEastAsia" w:hAnsiTheme="minorEastAsia" w:eastAsiaTheme="minorEastAsia"/>
                <w:color w:val="FF0000"/>
                <w:sz w:val="21"/>
                <w:szCs w:val="21"/>
                <w:lang w:val="zh-CN"/>
              </w:rPr>
              <w:t>项</w:t>
            </w:r>
            <w:r>
              <w:rPr>
                <w:rFonts w:cs="Arial" w:asciiTheme="minorEastAsia" w:hAnsiTheme="minorEastAsia" w:eastAsiaTheme="minorEastAsia"/>
                <w:color w:val="FF0000"/>
                <w:sz w:val="21"/>
                <w:szCs w:val="21"/>
                <w:lang w:val="zh-CN"/>
              </w:rPr>
              <w:t>目经</w:t>
            </w:r>
            <w:r>
              <w:rPr>
                <w:rFonts w:hint="eastAsia" w:cs="Arial" w:asciiTheme="minorEastAsia" w:hAnsiTheme="minorEastAsia" w:eastAsiaTheme="minorEastAsia"/>
                <w:color w:val="FF0000"/>
                <w:sz w:val="21"/>
                <w:szCs w:val="21"/>
                <w:lang w:val="zh-CN"/>
              </w:rPr>
              <w:t>验</w:t>
            </w:r>
            <w:r>
              <w:rPr>
                <w:rFonts w:hint="eastAsia" w:ascii="宋体" w:hAnsi="宋体" w:eastAsia="宋体" w:cs="宋体"/>
                <w:color w:val="FF0000"/>
                <w:sz w:val="21"/>
                <w:szCs w:val="21"/>
                <w:lang w:val="zh-CN"/>
              </w:rPr>
              <w:t>且在投标单位注册并缴纳社保（需要提供社保证明材料）。</w:t>
            </w:r>
          </w:p>
        </w:tc>
      </w:tr>
      <w:tr w14:paraId="143DA5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1015" w:hRule="atLeast"/>
        </w:trPr>
        <w:tc>
          <w:tcPr>
            <w:tcW w:w="1440" w:type="dxa"/>
            <w:vMerge w:val="continue"/>
            <w:tcBorders>
              <w:tl2br w:val="nil"/>
              <w:tr2bl w:val="nil"/>
            </w:tcBorders>
            <w:vAlign w:val="center"/>
          </w:tcPr>
          <w:p w14:paraId="096B2AA4">
            <w:pPr>
              <w:spacing w:line="360" w:lineRule="auto"/>
              <w:jc w:val="center"/>
              <w:rPr>
                <w:rFonts w:hint="eastAsia" w:ascii="宋体" w:hAnsi="宋体" w:eastAsia="宋体" w:cs="宋体"/>
                <w:color w:val="000000" w:themeColor="text1"/>
                <w:sz w:val="21"/>
                <w:szCs w:val="21"/>
                <w14:textFill>
                  <w14:solidFill>
                    <w14:schemeClr w14:val="tx1"/>
                  </w14:solidFill>
                </w14:textFill>
              </w:rPr>
            </w:pPr>
          </w:p>
        </w:tc>
        <w:tc>
          <w:tcPr>
            <w:tcW w:w="2446" w:type="dxa"/>
            <w:tcBorders>
              <w:tl2br w:val="nil"/>
              <w:tr2bl w:val="nil"/>
            </w:tcBorders>
            <w:vAlign w:val="center"/>
          </w:tcPr>
          <w:p w14:paraId="6F4F93C4">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业绩（合同原件备查）</w:t>
            </w:r>
          </w:p>
        </w:tc>
        <w:tc>
          <w:tcPr>
            <w:tcW w:w="5443" w:type="dxa"/>
            <w:tcBorders>
              <w:tl2br w:val="nil"/>
              <w:tr2bl w:val="nil"/>
            </w:tcBorders>
            <w:vAlign w:val="center"/>
          </w:tcPr>
          <w:p w14:paraId="5AE4BD43">
            <w:pPr>
              <w:spacing w:line="360" w:lineRule="auto"/>
              <w:jc w:val="left"/>
              <w:rPr>
                <w:rFonts w:hint="eastAsia" w:ascii="宋体" w:hAnsi="宋体" w:eastAsia="宋体" w:cs="宋体"/>
                <w:color w:val="000000" w:themeColor="text1"/>
                <w:sz w:val="21"/>
                <w:szCs w:val="21"/>
                <w:lang w:val="zh-CN"/>
                <w14:textFill>
                  <w14:solidFill>
                    <w14:schemeClr w14:val="tx1"/>
                  </w14:solidFill>
                </w14:textFill>
              </w:rPr>
            </w:pPr>
            <w:r>
              <w:rPr>
                <w:rFonts w:hint="eastAsia" w:ascii="宋体" w:hAnsi="宋体" w:eastAsia="宋体" w:cs="宋体"/>
                <w:color w:val="000000" w:themeColor="text1"/>
                <w:sz w:val="21"/>
                <w:szCs w:val="21"/>
                <w:lang w:val="zh-CN"/>
                <w14:textFill>
                  <w14:solidFill>
                    <w14:schemeClr w14:val="tx1"/>
                  </w14:solidFill>
                </w14:textFill>
              </w:rPr>
              <w:t>近5年内（自20</w:t>
            </w:r>
            <w:r>
              <w:rPr>
                <w:rFonts w:hint="eastAsia" w:ascii="宋体" w:hAnsi="宋体" w:eastAsia="宋体" w:cs="宋体"/>
                <w:color w:val="000000" w:themeColor="text1"/>
                <w:sz w:val="21"/>
                <w:szCs w:val="21"/>
                <w14:textFill>
                  <w14:solidFill>
                    <w14:schemeClr w14:val="tx1"/>
                  </w14:solidFill>
                </w14:textFill>
              </w:rPr>
              <w:t>21</w:t>
            </w:r>
            <w:r>
              <w:rPr>
                <w:rFonts w:hint="eastAsia" w:ascii="宋体" w:hAnsi="宋体" w:eastAsia="宋体" w:cs="宋体"/>
                <w:color w:val="000000" w:themeColor="text1"/>
                <w:sz w:val="21"/>
                <w:szCs w:val="21"/>
                <w:lang w:val="zh-CN"/>
                <w14:textFill>
                  <w14:solidFill>
                    <w14:schemeClr w14:val="tx1"/>
                  </w14:solidFill>
                </w14:textFill>
              </w:rPr>
              <w:t>年以来）至少</w:t>
            </w:r>
            <w:r>
              <w:rPr>
                <w:rFonts w:hint="eastAsia" w:ascii="宋体" w:hAnsi="宋体" w:eastAsia="宋体" w:cs="宋体"/>
                <w:color w:val="000000" w:themeColor="text1"/>
                <w:sz w:val="21"/>
                <w:szCs w:val="21"/>
                <w14:textFill>
                  <w14:solidFill>
                    <w14:schemeClr w14:val="tx1"/>
                  </w14:solidFill>
                </w14:textFill>
              </w:rPr>
              <w:t>有类似业绩1</w:t>
            </w:r>
            <w:r>
              <w:rPr>
                <w:rFonts w:hint="eastAsia" w:ascii="宋体" w:hAnsi="宋体" w:eastAsia="宋体" w:cs="宋体"/>
                <w:color w:val="000000" w:themeColor="text1"/>
                <w:sz w:val="21"/>
                <w:szCs w:val="21"/>
                <w:lang w:val="zh-CN"/>
                <w14:textFill>
                  <w14:solidFill>
                    <w14:schemeClr w14:val="tx1"/>
                  </w14:solidFill>
                </w14:textFill>
              </w:rPr>
              <w:t>个。</w:t>
            </w:r>
          </w:p>
        </w:tc>
      </w:tr>
      <w:tr w14:paraId="4D70F8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2130" w:hRule="atLeast"/>
        </w:trPr>
        <w:tc>
          <w:tcPr>
            <w:tcW w:w="1440" w:type="dxa"/>
            <w:vMerge w:val="continue"/>
            <w:tcBorders>
              <w:tl2br w:val="nil"/>
              <w:tr2bl w:val="nil"/>
            </w:tcBorders>
            <w:vAlign w:val="center"/>
          </w:tcPr>
          <w:p w14:paraId="1BFB85BE">
            <w:pPr>
              <w:spacing w:line="360" w:lineRule="auto"/>
              <w:jc w:val="center"/>
              <w:rPr>
                <w:rFonts w:hint="eastAsia" w:ascii="宋体" w:hAnsi="宋体" w:eastAsia="宋体" w:cs="宋体"/>
                <w:color w:val="000000" w:themeColor="text1"/>
                <w:sz w:val="21"/>
                <w:szCs w:val="21"/>
                <w14:textFill>
                  <w14:solidFill>
                    <w14:schemeClr w14:val="tx1"/>
                  </w14:solidFill>
                </w14:textFill>
              </w:rPr>
            </w:pPr>
          </w:p>
        </w:tc>
        <w:tc>
          <w:tcPr>
            <w:tcW w:w="2446" w:type="dxa"/>
            <w:tcBorders>
              <w:tl2br w:val="nil"/>
              <w:tr2bl w:val="nil"/>
            </w:tcBorders>
            <w:vAlign w:val="center"/>
          </w:tcPr>
          <w:p w14:paraId="1B468CCA">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商业信誉</w:t>
            </w:r>
          </w:p>
        </w:tc>
        <w:tc>
          <w:tcPr>
            <w:tcW w:w="5443" w:type="dxa"/>
            <w:tcBorders>
              <w:tl2br w:val="nil"/>
              <w:tr2bl w:val="nil"/>
            </w:tcBorders>
            <w:vAlign w:val="center"/>
          </w:tcPr>
          <w:p w14:paraId="7C93CEC9">
            <w:pPr>
              <w:tabs>
                <w:tab w:val="left" w:pos="279"/>
                <w:tab w:val="left" w:pos="430"/>
              </w:tabs>
              <w:spacing w:line="360" w:lineRule="auto"/>
              <w:ind w:right="228" w:rightChars="95"/>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zh-CN"/>
                <w14:textFill>
                  <w14:solidFill>
                    <w14:schemeClr w14:val="tx1"/>
                  </w14:solidFill>
                </w14:textFill>
              </w:rPr>
              <w:t>投标人具有良好的银行资信和商业信誉，没有处于被责令停业或破产状态，且资产未被重组、接管和冻结，</w:t>
            </w:r>
            <w:r>
              <w:rPr>
                <w:rFonts w:hint="eastAsia" w:ascii="宋体" w:hAnsi="宋体" w:eastAsia="宋体" w:cs="宋体"/>
                <w:color w:val="000000" w:themeColor="text1"/>
                <w:sz w:val="21"/>
                <w:szCs w:val="21"/>
                <w14:textFill>
                  <w14:solidFill>
                    <w14:schemeClr w14:val="tx1"/>
                  </w14:solidFill>
                </w14:textFill>
              </w:rPr>
              <w:t>近三年以</w:t>
            </w:r>
            <w:r>
              <w:rPr>
                <w:rFonts w:hint="eastAsia" w:ascii="宋体" w:hAnsi="宋体" w:eastAsia="宋体" w:cs="宋体"/>
                <w:color w:val="000000" w:themeColor="text1"/>
                <w:sz w:val="21"/>
                <w:szCs w:val="21"/>
                <w:lang w:val="zh-CN"/>
                <w14:textFill>
                  <w14:solidFill>
                    <w14:schemeClr w14:val="tx1"/>
                  </w14:solidFill>
                </w14:textFill>
              </w:rPr>
              <w:t>来未发生因合同违约或发生重大设备质量问题而被投诉。提供企业承诺书原件</w:t>
            </w:r>
            <w:r>
              <w:rPr>
                <w:rFonts w:hint="eastAsia" w:ascii="宋体" w:hAnsi="宋体" w:eastAsia="宋体" w:cs="宋体"/>
                <w:color w:val="000000" w:themeColor="text1"/>
                <w:sz w:val="21"/>
                <w:szCs w:val="21"/>
                <w14:textFill>
                  <w14:solidFill>
                    <w14:schemeClr w14:val="tx1"/>
                  </w14:solidFill>
                </w14:textFill>
              </w:rPr>
              <w:t>；未</w:t>
            </w:r>
            <w:r>
              <w:rPr>
                <w:rFonts w:hint="eastAsia" w:ascii="宋体" w:hAnsi="宋体" w:eastAsia="宋体" w:cs="宋体"/>
                <w:color w:val="000000" w:themeColor="text1"/>
                <w:sz w:val="21"/>
                <w:szCs w:val="21"/>
                <w:lang w:val="zh-CN"/>
                <w14:textFill>
                  <w14:solidFill>
                    <w14:schemeClr w14:val="tx1"/>
                  </w14:solidFill>
                </w14:textFill>
              </w:rPr>
              <w:t>在</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zh-CN"/>
                <w14:textFill>
                  <w14:solidFill>
                    <w14:schemeClr w14:val="tx1"/>
                  </w14:solidFill>
                </w14:textFill>
              </w:rPr>
              <w:t>国家企业信用信息公示系统</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zh-CN"/>
                <w14:textFill>
                  <w14:solidFill>
                    <w14:schemeClr w14:val="tx1"/>
                  </w14:solidFill>
                </w14:textFill>
              </w:rPr>
              <w:t>网站</w:t>
            </w:r>
            <w:r>
              <w:rPr>
                <w:rFonts w:hint="eastAsia" w:ascii="宋体" w:hAnsi="宋体" w:eastAsia="宋体" w:cs="宋体"/>
                <w:color w:val="000000" w:themeColor="text1"/>
                <w:sz w:val="21"/>
                <w:szCs w:val="21"/>
                <w14:textFill>
                  <w14:solidFill>
                    <w14:schemeClr w14:val="tx1"/>
                  </w14:solidFill>
                </w14:textFill>
              </w:rPr>
              <w:t>（http://www.gsxt.gov.cn）</w:t>
            </w:r>
            <w:r>
              <w:rPr>
                <w:rFonts w:hint="eastAsia" w:ascii="宋体" w:hAnsi="宋体" w:eastAsia="宋体" w:cs="宋体"/>
                <w:color w:val="000000" w:themeColor="text1"/>
                <w:sz w:val="21"/>
                <w:szCs w:val="21"/>
                <w:lang w:val="zh-CN"/>
                <w14:textFill>
                  <w14:solidFill>
                    <w14:schemeClr w14:val="tx1"/>
                  </w14:solidFill>
                </w14:textFill>
              </w:rPr>
              <w:t>被列入严重违法失信企业名单或经营异常名录。提供网站下载的信用报告。</w:t>
            </w:r>
          </w:p>
        </w:tc>
      </w:tr>
      <w:tr w14:paraId="6702D0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465" w:hRule="atLeast"/>
        </w:trPr>
        <w:tc>
          <w:tcPr>
            <w:tcW w:w="1440" w:type="dxa"/>
            <w:vMerge w:val="continue"/>
            <w:tcBorders>
              <w:tl2br w:val="nil"/>
              <w:tr2bl w:val="nil"/>
            </w:tcBorders>
            <w:vAlign w:val="center"/>
          </w:tcPr>
          <w:p w14:paraId="01E9988B">
            <w:pPr>
              <w:spacing w:line="360" w:lineRule="auto"/>
              <w:jc w:val="center"/>
              <w:rPr>
                <w:rFonts w:hint="eastAsia" w:ascii="宋体" w:hAnsi="宋体" w:eastAsia="宋体" w:cs="宋体"/>
                <w:color w:val="000000" w:themeColor="text1"/>
                <w:sz w:val="21"/>
                <w:szCs w:val="21"/>
                <w14:textFill>
                  <w14:solidFill>
                    <w14:schemeClr w14:val="tx1"/>
                  </w14:solidFill>
                </w14:textFill>
              </w:rPr>
            </w:pPr>
          </w:p>
        </w:tc>
        <w:tc>
          <w:tcPr>
            <w:tcW w:w="2446" w:type="dxa"/>
            <w:tcBorders>
              <w:tl2br w:val="nil"/>
              <w:tr2bl w:val="nil"/>
            </w:tcBorders>
            <w:vAlign w:val="center"/>
          </w:tcPr>
          <w:p w14:paraId="798DC357">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联合体投标</w:t>
            </w:r>
          </w:p>
        </w:tc>
        <w:tc>
          <w:tcPr>
            <w:tcW w:w="5443" w:type="dxa"/>
            <w:tcBorders>
              <w:tl2br w:val="nil"/>
              <w:tr2bl w:val="nil"/>
            </w:tcBorders>
            <w:vAlign w:val="center"/>
          </w:tcPr>
          <w:p w14:paraId="4E8BDF50">
            <w:pPr>
              <w:tabs>
                <w:tab w:val="left" w:pos="279"/>
                <w:tab w:val="left" w:pos="430"/>
              </w:tabs>
              <w:spacing w:line="400" w:lineRule="exact"/>
              <w:ind w:right="228" w:rightChars="95"/>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本项目不接受联合体投标。</w:t>
            </w:r>
          </w:p>
        </w:tc>
      </w:tr>
      <w:tr w14:paraId="748D04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666" w:hRule="atLeast"/>
        </w:trPr>
        <w:tc>
          <w:tcPr>
            <w:tcW w:w="1440" w:type="dxa"/>
            <w:vMerge w:val="continue"/>
            <w:tcBorders>
              <w:tl2br w:val="nil"/>
              <w:tr2bl w:val="nil"/>
            </w:tcBorders>
            <w:vAlign w:val="center"/>
          </w:tcPr>
          <w:p w14:paraId="720414E2">
            <w:pPr>
              <w:spacing w:line="360" w:lineRule="auto"/>
              <w:jc w:val="center"/>
              <w:rPr>
                <w:rFonts w:hint="eastAsia" w:ascii="宋体" w:hAnsi="宋体" w:eastAsia="宋体" w:cs="宋体"/>
                <w:color w:val="000000" w:themeColor="text1"/>
                <w:sz w:val="21"/>
                <w:szCs w:val="21"/>
                <w14:textFill>
                  <w14:solidFill>
                    <w14:schemeClr w14:val="tx1"/>
                  </w14:solidFill>
                </w14:textFill>
              </w:rPr>
            </w:pPr>
          </w:p>
        </w:tc>
        <w:tc>
          <w:tcPr>
            <w:tcW w:w="2446" w:type="dxa"/>
            <w:tcBorders>
              <w:tl2br w:val="nil"/>
              <w:tr2bl w:val="nil"/>
            </w:tcBorders>
            <w:vAlign w:val="center"/>
          </w:tcPr>
          <w:p w14:paraId="21A21006">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实质性响应</w:t>
            </w:r>
          </w:p>
        </w:tc>
        <w:tc>
          <w:tcPr>
            <w:tcW w:w="5443" w:type="dxa"/>
            <w:tcBorders>
              <w:tl2br w:val="nil"/>
              <w:tr2bl w:val="nil"/>
            </w:tcBorders>
            <w:vAlign w:val="center"/>
          </w:tcPr>
          <w:p w14:paraId="614D7BA3">
            <w:pPr>
              <w:spacing w:line="360" w:lineRule="auto"/>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与招标文件要求的全部条款、条件和规格参数相符，没有重大偏离的投标。对关键条文的偏离、保留或反对将被认为是实质上的偏离。</w:t>
            </w:r>
          </w:p>
        </w:tc>
      </w:tr>
      <w:tr w14:paraId="35D6F1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cantSplit/>
          <w:trHeight w:val="480" w:hRule="atLeast"/>
        </w:trPr>
        <w:tc>
          <w:tcPr>
            <w:tcW w:w="3886" w:type="dxa"/>
            <w:gridSpan w:val="2"/>
            <w:tcBorders>
              <w:tl2br w:val="nil"/>
              <w:tr2bl w:val="nil"/>
            </w:tcBorders>
            <w:vAlign w:val="center"/>
          </w:tcPr>
          <w:p w14:paraId="60F8CF8A">
            <w:pPr>
              <w:spacing w:line="360" w:lineRule="auto"/>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初步审查结论</w:t>
            </w:r>
          </w:p>
        </w:tc>
        <w:tc>
          <w:tcPr>
            <w:tcW w:w="5443" w:type="dxa"/>
            <w:tcBorders>
              <w:tl2br w:val="nil"/>
              <w:tr2bl w:val="nil"/>
            </w:tcBorders>
            <w:vAlign w:val="center"/>
          </w:tcPr>
          <w:p w14:paraId="443EBC9F">
            <w:pPr>
              <w:spacing w:line="360" w:lineRule="auto"/>
              <w:jc w:val="left"/>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合格或不合格</w:t>
            </w:r>
          </w:p>
        </w:tc>
      </w:tr>
    </w:tbl>
    <w:p w14:paraId="11F348FA">
      <w:pPr>
        <w:spacing w:before="24" w:beforeLines="10" w:after="120" w:afterLines="50" w:line="360" w:lineRule="auto"/>
        <w:outlineLvl w:val="1"/>
        <w:rPr>
          <w:rFonts w:hint="eastAsia" w:ascii="宋体" w:hAnsi="宋体" w:eastAsia="宋体" w:cs="宋体"/>
          <w:b/>
          <w:color w:val="000000" w:themeColor="text1"/>
          <w:szCs w:val="24"/>
          <w14:textFill>
            <w14:solidFill>
              <w14:schemeClr w14:val="tx1"/>
            </w14:solidFill>
          </w14:textFill>
        </w:rPr>
      </w:pPr>
      <w:bookmarkStart w:id="349" w:name="_Toc17598"/>
      <w:bookmarkStart w:id="350" w:name="_Toc136173614"/>
      <w:r>
        <w:rPr>
          <w:rFonts w:hint="eastAsia" w:ascii="宋体" w:hAnsi="宋体" w:eastAsia="宋体" w:cs="宋体"/>
          <w:b/>
          <w:color w:val="000000" w:themeColor="text1"/>
          <w:szCs w:val="24"/>
          <w14:textFill>
            <w14:solidFill>
              <w14:schemeClr w14:val="tx1"/>
            </w14:solidFill>
          </w14:textFill>
        </w:rPr>
        <w:t>4.  详细评审</w:t>
      </w:r>
      <w:bookmarkEnd w:id="349"/>
      <w:bookmarkEnd w:id="350"/>
    </w:p>
    <w:p w14:paraId="3D434EED">
      <w:pPr>
        <w:pStyle w:val="84"/>
        <w:spacing w:beforeLines="0" w:after="0" w:line="360" w:lineRule="auto"/>
        <w:ind w:left="420" w:firstLine="0" w:firstLineChars="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评标委员会对初步评审合格的投标文件作进一步评审、比较。</w:t>
      </w:r>
    </w:p>
    <w:p w14:paraId="5A37A519">
      <w:pPr>
        <w:pStyle w:val="84"/>
        <w:spacing w:beforeLines="0" w:after="0" w:line="360" w:lineRule="auto"/>
        <w:ind w:left="420" w:firstLine="0" w:firstLineChars="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本办法计分实行百分制，满分100分，其中：</w:t>
      </w:r>
    </w:p>
    <w:tbl>
      <w:tblPr>
        <w:tblStyle w:val="48"/>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74"/>
        <w:gridCol w:w="4226"/>
        <w:gridCol w:w="3050"/>
      </w:tblGrid>
      <w:tr w14:paraId="06CD32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024" w:type="pct"/>
            <w:tcBorders>
              <w:tl2br w:val="nil"/>
              <w:tr2bl w:val="nil"/>
            </w:tcBorders>
            <w:vAlign w:val="center"/>
          </w:tcPr>
          <w:p w14:paraId="23C5A978">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序号</w:t>
            </w:r>
          </w:p>
        </w:tc>
        <w:tc>
          <w:tcPr>
            <w:tcW w:w="2308" w:type="pct"/>
            <w:tcBorders>
              <w:tl2br w:val="nil"/>
              <w:tr2bl w:val="nil"/>
            </w:tcBorders>
            <w:vAlign w:val="center"/>
          </w:tcPr>
          <w:p w14:paraId="71031DF5">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评价指标名称</w:t>
            </w:r>
          </w:p>
        </w:tc>
        <w:tc>
          <w:tcPr>
            <w:tcW w:w="1666" w:type="pct"/>
            <w:tcBorders>
              <w:tl2br w:val="nil"/>
              <w:tr2bl w:val="nil"/>
            </w:tcBorders>
            <w:vAlign w:val="center"/>
          </w:tcPr>
          <w:p w14:paraId="1FA13724">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满分分值</w:t>
            </w:r>
          </w:p>
        </w:tc>
      </w:tr>
      <w:tr w14:paraId="7EBD61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024" w:type="pct"/>
            <w:tcBorders>
              <w:tl2br w:val="nil"/>
              <w:tr2bl w:val="nil"/>
            </w:tcBorders>
            <w:vAlign w:val="center"/>
          </w:tcPr>
          <w:p w14:paraId="091FCA76">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w:t>
            </w:r>
          </w:p>
        </w:tc>
        <w:tc>
          <w:tcPr>
            <w:tcW w:w="2308" w:type="pct"/>
            <w:tcBorders>
              <w:tl2br w:val="nil"/>
              <w:tr2bl w:val="nil"/>
            </w:tcBorders>
            <w:vAlign w:val="center"/>
          </w:tcPr>
          <w:p w14:paraId="23A6CFE2">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商务评审得分</w:t>
            </w:r>
          </w:p>
        </w:tc>
        <w:tc>
          <w:tcPr>
            <w:tcW w:w="1666" w:type="pct"/>
            <w:tcBorders>
              <w:tl2br w:val="nil"/>
              <w:tr2bl w:val="nil"/>
            </w:tcBorders>
            <w:vAlign w:val="center"/>
          </w:tcPr>
          <w:p w14:paraId="5181E1B9">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w:t>
            </w:r>
          </w:p>
        </w:tc>
      </w:tr>
      <w:tr w14:paraId="2F6420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024" w:type="pct"/>
            <w:tcBorders>
              <w:tl2br w:val="nil"/>
              <w:tr2bl w:val="nil"/>
            </w:tcBorders>
            <w:vAlign w:val="center"/>
          </w:tcPr>
          <w:p w14:paraId="4244108C">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B</w:t>
            </w:r>
          </w:p>
        </w:tc>
        <w:tc>
          <w:tcPr>
            <w:tcW w:w="2308" w:type="pct"/>
            <w:tcBorders>
              <w:tl2br w:val="nil"/>
              <w:tr2bl w:val="nil"/>
            </w:tcBorders>
            <w:vAlign w:val="center"/>
          </w:tcPr>
          <w:p w14:paraId="483B9184">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技术评审得分</w:t>
            </w:r>
          </w:p>
        </w:tc>
        <w:tc>
          <w:tcPr>
            <w:tcW w:w="1666" w:type="pct"/>
            <w:tcBorders>
              <w:tl2br w:val="nil"/>
              <w:tr2bl w:val="nil"/>
            </w:tcBorders>
            <w:vAlign w:val="center"/>
          </w:tcPr>
          <w:p w14:paraId="304A59CF">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30</w:t>
            </w:r>
          </w:p>
        </w:tc>
      </w:tr>
      <w:tr w14:paraId="4FB666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024" w:type="pct"/>
            <w:tcBorders>
              <w:tl2br w:val="nil"/>
              <w:tr2bl w:val="nil"/>
            </w:tcBorders>
            <w:vAlign w:val="center"/>
          </w:tcPr>
          <w:p w14:paraId="2F3C1730">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w:t>
            </w:r>
          </w:p>
        </w:tc>
        <w:tc>
          <w:tcPr>
            <w:tcW w:w="2308" w:type="pct"/>
            <w:tcBorders>
              <w:tl2br w:val="nil"/>
              <w:tr2bl w:val="nil"/>
            </w:tcBorders>
            <w:vAlign w:val="center"/>
          </w:tcPr>
          <w:p w14:paraId="2F526B5F">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价格评审得分</w:t>
            </w:r>
          </w:p>
        </w:tc>
        <w:tc>
          <w:tcPr>
            <w:tcW w:w="1666" w:type="pct"/>
            <w:tcBorders>
              <w:tl2br w:val="nil"/>
              <w:tr2bl w:val="nil"/>
            </w:tcBorders>
            <w:vAlign w:val="center"/>
          </w:tcPr>
          <w:p w14:paraId="07EDFAAD">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60</w:t>
            </w:r>
          </w:p>
        </w:tc>
      </w:tr>
      <w:tr w14:paraId="762C8E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7" w:hRule="atLeast"/>
        </w:trPr>
        <w:tc>
          <w:tcPr>
            <w:tcW w:w="3333" w:type="pct"/>
            <w:gridSpan w:val="2"/>
            <w:tcBorders>
              <w:tl2br w:val="nil"/>
              <w:tr2bl w:val="nil"/>
            </w:tcBorders>
            <w:vAlign w:val="center"/>
          </w:tcPr>
          <w:p w14:paraId="237B00C7">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综合评分</w:t>
            </w:r>
          </w:p>
        </w:tc>
        <w:tc>
          <w:tcPr>
            <w:tcW w:w="1666" w:type="pct"/>
            <w:tcBorders>
              <w:tl2br w:val="nil"/>
              <w:tr2bl w:val="nil"/>
            </w:tcBorders>
            <w:vAlign w:val="center"/>
          </w:tcPr>
          <w:p w14:paraId="40D994C1">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100</w:t>
            </w:r>
          </w:p>
        </w:tc>
      </w:tr>
    </w:tbl>
    <w:p w14:paraId="265EBFAF">
      <w:pPr>
        <w:pStyle w:val="3"/>
        <w:keepNext w:val="0"/>
        <w:keepLines w:val="0"/>
        <w:spacing w:before="120" w:beforeLines="50" w:after="120" w:afterLines="50" w:line="460" w:lineRule="exact"/>
        <w:jc w:val="left"/>
        <w:rPr>
          <w:rFonts w:hint="eastAsia" w:ascii="宋体" w:hAnsi="宋体" w:cs="宋体"/>
          <w:color w:val="000000" w:themeColor="text1"/>
          <w:sz w:val="24"/>
          <w:szCs w:val="24"/>
          <w14:textFill>
            <w14:solidFill>
              <w14:schemeClr w14:val="tx1"/>
            </w14:solidFill>
          </w14:textFill>
        </w:rPr>
      </w:pPr>
      <w:bookmarkStart w:id="351" w:name="_Toc136173615"/>
      <w:bookmarkStart w:id="352" w:name="_Toc20423"/>
      <w:r>
        <w:rPr>
          <w:rFonts w:hint="eastAsia" w:ascii="宋体" w:hAnsi="宋体" w:cs="宋体"/>
          <w:color w:val="000000" w:themeColor="text1"/>
          <w:sz w:val="24"/>
          <w:szCs w:val="24"/>
          <w14:textFill>
            <w14:solidFill>
              <w14:schemeClr w14:val="tx1"/>
            </w14:solidFill>
          </w14:textFill>
        </w:rPr>
        <w:t>4.1 商务评分标准（10分）</w:t>
      </w:r>
      <w:bookmarkEnd w:id="351"/>
      <w:bookmarkEnd w:id="352"/>
    </w:p>
    <w:tbl>
      <w:tblPr>
        <w:tblStyle w:val="48"/>
        <w:tblW w:w="4995"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2366"/>
        <w:gridCol w:w="662"/>
        <w:gridCol w:w="5480"/>
      </w:tblGrid>
      <w:tr w14:paraId="11EFC5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349" w:type="pct"/>
            <w:tcBorders>
              <w:tl2br w:val="nil"/>
              <w:tr2bl w:val="nil"/>
            </w:tcBorders>
          </w:tcPr>
          <w:p w14:paraId="1BEC6914">
            <w:pPr>
              <w:snapToGrid w:val="0"/>
              <w:spacing w:before="48" w:beforeLines="20" w:after="50"/>
              <w:jc w:val="center"/>
              <w:rPr>
                <w:rFonts w:hint="eastAsia" w:ascii="宋体" w:hAnsi="宋体" w:eastAsia="宋体" w:cs="宋体"/>
                <w:b/>
                <w:bCs/>
                <w:color w:val="000000" w:themeColor="text1"/>
                <w:sz w:val="21"/>
                <w:szCs w:val="21"/>
                <w14:textFill>
                  <w14:solidFill>
                    <w14:schemeClr w14:val="tx1"/>
                  </w14:solidFill>
                </w14:textFill>
              </w:rPr>
            </w:pPr>
          </w:p>
          <w:p w14:paraId="5787E933">
            <w:pPr>
              <w:snapToGrid w:val="0"/>
              <w:spacing w:before="48" w:beforeLines="20" w:after="50"/>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序号</w:t>
            </w:r>
          </w:p>
        </w:tc>
        <w:tc>
          <w:tcPr>
            <w:tcW w:w="1293" w:type="pct"/>
            <w:tcBorders>
              <w:tl2br w:val="nil"/>
              <w:tr2bl w:val="nil"/>
            </w:tcBorders>
          </w:tcPr>
          <w:p w14:paraId="140A2791">
            <w:pPr>
              <w:snapToGrid w:val="0"/>
              <w:spacing w:before="48" w:beforeLines="20" w:after="50"/>
              <w:jc w:val="center"/>
              <w:rPr>
                <w:rFonts w:hint="eastAsia" w:ascii="宋体" w:hAnsi="宋体" w:eastAsia="宋体" w:cs="宋体"/>
                <w:b/>
                <w:bCs/>
                <w:color w:val="000000" w:themeColor="text1"/>
                <w:sz w:val="21"/>
                <w:szCs w:val="21"/>
                <w14:textFill>
                  <w14:solidFill>
                    <w14:schemeClr w14:val="tx1"/>
                  </w14:solidFill>
                </w14:textFill>
              </w:rPr>
            </w:pPr>
          </w:p>
          <w:p w14:paraId="649C9793">
            <w:pPr>
              <w:snapToGrid w:val="0"/>
              <w:spacing w:before="48" w:beforeLines="20" w:after="50"/>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评审因素</w:t>
            </w:r>
          </w:p>
        </w:tc>
        <w:tc>
          <w:tcPr>
            <w:tcW w:w="362" w:type="pct"/>
            <w:tcBorders>
              <w:tl2br w:val="nil"/>
              <w:tr2bl w:val="nil"/>
            </w:tcBorders>
          </w:tcPr>
          <w:p w14:paraId="666FE18E">
            <w:pPr>
              <w:snapToGrid w:val="0"/>
              <w:spacing w:before="48" w:beforeLines="20" w:after="50"/>
              <w:jc w:val="center"/>
              <w:rPr>
                <w:rFonts w:hint="eastAsia" w:ascii="宋体" w:hAnsi="宋体" w:eastAsia="宋体" w:cs="宋体"/>
                <w:b/>
                <w:bCs/>
                <w:color w:val="000000" w:themeColor="text1"/>
                <w:sz w:val="21"/>
                <w:szCs w:val="21"/>
                <w14:textFill>
                  <w14:solidFill>
                    <w14:schemeClr w14:val="tx1"/>
                  </w14:solidFill>
                </w14:textFill>
              </w:rPr>
            </w:pPr>
          </w:p>
          <w:p w14:paraId="6D2CE7CA">
            <w:pPr>
              <w:snapToGrid w:val="0"/>
              <w:spacing w:before="48" w:beforeLines="20" w:after="50"/>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分值</w:t>
            </w:r>
          </w:p>
        </w:tc>
        <w:tc>
          <w:tcPr>
            <w:tcW w:w="2995" w:type="pct"/>
            <w:tcBorders>
              <w:tl2br w:val="nil"/>
              <w:tr2bl w:val="nil"/>
            </w:tcBorders>
          </w:tcPr>
          <w:p w14:paraId="6EC51D1A">
            <w:pPr>
              <w:snapToGrid w:val="0"/>
              <w:spacing w:before="48" w:beforeLines="20" w:after="50"/>
              <w:jc w:val="center"/>
              <w:rPr>
                <w:rFonts w:hint="eastAsia" w:ascii="宋体" w:hAnsi="宋体" w:eastAsia="宋体" w:cs="宋体"/>
                <w:b/>
                <w:bCs/>
                <w:color w:val="000000" w:themeColor="text1"/>
                <w:sz w:val="21"/>
                <w:szCs w:val="21"/>
                <w14:textFill>
                  <w14:solidFill>
                    <w14:schemeClr w14:val="tx1"/>
                  </w14:solidFill>
                </w14:textFill>
              </w:rPr>
            </w:pPr>
          </w:p>
          <w:p w14:paraId="1AFA5DDE">
            <w:pPr>
              <w:snapToGrid w:val="0"/>
              <w:spacing w:before="48" w:beforeLines="20" w:after="50"/>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评分标准说明</w:t>
            </w:r>
          </w:p>
        </w:tc>
      </w:tr>
      <w:tr w14:paraId="0EFDEC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349" w:type="pct"/>
            <w:tcBorders>
              <w:tl2br w:val="nil"/>
              <w:tr2bl w:val="nil"/>
            </w:tcBorders>
            <w:vAlign w:val="center"/>
          </w:tcPr>
          <w:p w14:paraId="36663393">
            <w:pPr>
              <w:snapToGrid w:val="0"/>
              <w:spacing w:before="48" w:beforeLines="20" w:after="5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1</w:t>
            </w:r>
          </w:p>
        </w:tc>
        <w:tc>
          <w:tcPr>
            <w:tcW w:w="1293" w:type="pct"/>
            <w:tcBorders>
              <w:tl2br w:val="nil"/>
              <w:tr2bl w:val="nil"/>
            </w:tcBorders>
            <w:vAlign w:val="center"/>
          </w:tcPr>
          <w:p w14:paraId="09D55151">
            <w:pP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企业实力</w:t>
            </w:r>
          </w:p>
        </w:tc>
        <w:tc>
          <w:tcPr>
            <w:tcW w:w="362" w:type="pct"/>
            <w:tcBorders>
              <w:tl2br w:val="nil"/>
              <w:tr2bl w:val="nil"/>
            </w:tcBorders>
            <w:vAlign w:val="center"/>
          </w:tcPr>
          <w:p w14:paraId="579D4BC5">
            <w:pPr>
              <w:snapToGrid w:val="0"/>
              <w:spacing w:before="48" w:beforeLines="20" w:after="50"/>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3</w:t>
            </w:r>
          </w:p>
        </w:tc>
        <w:tc>
          <w:tcPr>
            <w:tcW w:w="2995" w:type="pct"/>
            <w:tcBorders>
              <w:tl2br w:val="nil"/>
              <w:tr2bl w:val="nil"/>
            </w:tcBorders>
            <w:vAlign w:val="center"/>
          </w:tcPr>
          <w:p w14:paraId="48709903">
            <w:pPr>
              <w:pStyle w:val="84"/>
              <w:numPr>
                <w:ilvl w:val="0"/>
                <w:numId w:val="4"/>
              </w:numPr>
              <w:spacing w:before="48" w:beforeLines="20" w:after="50"/>
              <w:ind w:firstLineChars="0"/>
              <w:jc w:val="left"/>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投标人具有安保服务的全部资质、</w:t>
            </w:r>
            <w:r>
              <w:rPr>
                <w:rFonts w:hint="eastAsia" w:ascii="宋体" w:hAnsi="宋体" w:eastAsia="宋体" w:cs="宋体"/>
                <w:bCs/>
                <w:color w:val="000000" w:themeColor="text1"/>
                <w:sz w:val="21"/>
                <w:szCs w:val="21"/>
                <w:lang w:val="zh-CN"/>
                <w14:textFill>
                  <w14:solidFill>
                    <w14:schemeClr w14:val="tx1"/>
                  </w14:solidFill>
                </w14:textFill>
              </w:rPr>
              <w:t>安全生产资质、行业标准</w:t>
            </w:r>
            <w:r>
              <w:rPr>
                <w:rFonts w:hint="eastAsia" w:ascii="宋体" w:hAnsi="宋体" w:eastAsia="宋体" w:cs="宋体"/>
                <w:bCs/>
                <w:color w:val="000000" w:themeColor="text1"/>
                <w:sz w:val="21"/>
                <w:szCs w:val="21"/>
                <w14:textFill>
                  <w14:solidFill>
                    <w14:schemeClr w14:val="tx1"/>
                  </w14:solidFill>
                </w14:textFill>
              </w:rPr>
              <w:t>，得1分</w:t>
            </w:r>
          </w:p>
          <w:p w14:paraId="22AAD6C4">
            <w:pPr>
              <w:pStyle w:val="18"/>
              <w:jc w:val="left"/>
              <w:rPr>
                <w:rFonts w:hint="eastAsia" w:cs="宋体"/>
                <w:bCs/>
                <w:color w:val="000000" w:themeColor="text1"/>
                <w:sz w:val="21"/>
                <w:szCs w:val="21"/>
                <w14:textFill>
                  <w14:solidFill>
                    <w14:schemeClr w14:val="tx1"/>
                  </w14:solidFill>
                </w14:textFill>
              </w:rPr>
            </w:pPr>
            <w:r>
              <w:rPr>
                <w:rFonts w:hint="eastAsia" w:cs="宋体"/>
                <w:bCs/>
                <w:color w:val="000000" w:themeColor="text1"/>
                <w:sz w:val="21"/>
                <w:szCs w:val="21"/>
                <w14:textFill>
                  <w14:solidFill>
                    <w14:schemeClr w14:val="tx1"/>
                  </w14:solidFill>
                </w14:textFill>
              </w:rPr>
              <w:t>②提供最近三年度的财务报表，财务状况良好得2分，其他视情况0-1分，不盈利不得分</w:t>
            </w:r>
          </w:p>
        </w:tc>
      </w:tr>
      <w:tr w14:paraId="4BAC61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349" w:type="pct"/>
            <w:tcBorders>
              <w:tl2br w:val="nil"/>
              <w:tr2bl w:val="nil"/>
            </w:tcBorders>
            <w:vAlign w:val="center"/>
          </w:tcPr>
          <w:p w14:paraId="3E630508">
            <w:pPr>
              <w:snapToGrid w:val="0"/>
              <w:spacing w:before="48" w:beforeLines="20" w:after="5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2</w:t>
            </w:r>
          </w:p>
        </w:tc>
        <w:tc>
          <w:tcPr>
            <w:tcW w:w="1293" w:type="pct"/>
            <w:tcBorders>
              <w:tl2br w:val="nil"/>
              <w:tr2bl w:val="nil"/>
            </w:tcBorders>
            <w:vAlign w:val="center"/>
          </w:tcPr>
          <w:p w14:paraId="77C4E709">
            <w:pPr>
              <w:snapToGrid w:val="0"/>
              <w:spacing w:before="48" w:beforeLines="20" w:after="5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业绩</w:t>
            </w:r>
          </w:p>
        </w:tc>
        <w:tc>
          <w:tcPr>
            <w:tcW w:w="362" w:type="pct"/>
            <w:tcBorders>
              <w:tl2br w:val="nil"/>
              <w:tr2bl w:val="nil"/>
            </w:tcBorders>
            <w:vAlign w:val="center"/>
          </w:tcPr>
          <w:p w14:paraId="57E02A05">
            <w:pPr>
              <w:snapToGrid w:val="0"/>
              <w:spacing w:before="48" w:beforeLines="20" w:after="50"/>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5</w:t>
            </w:r>
          </w:p>
        </w:tc>
        <w:tc>
          <w:tcPr>
            <w:tcW w:w="2995" w:type="pct"/>
            <w:tcBorders>
              <w:tl2br w:val="nil"/>
              <w:tr2bl w:val="nil"/>
            </w:tcBorders>
            <w:vAlign w:val="center"/>
          </w:tcPr>
          <w:p w14:paraId="4DB8F56E">
            <w:pPr>
              <w:pStyle w:val="18"/>
              <w:jc w:val="left"/>
              <w:rPr>
                <w:rFonts w:hint="eastAsia" w:cs="宋体"/>
                <w:bCs/>
                <w:color w:val="000000" w:themeColor="text1"/>
                <w:sz w:val="21"/>
                <w:szCs w:val="21"/>
                <w14:textFill>
                  <w14:solidFill>
                    <w14:schemeClr w14:val="tx1"/>
                  </w14:solidFill>
                </w14:textFill>
              </w:rPr>
            </w:pPr>
            <w:r>
              <w:rPr>
                <w:rFonts w:hint="eastAsia" w:cs="宋体"/>
                <w:bCs/>
                <w:color w:val="000000" w:themeColor="text1"/>
                <w:sz w:val="21"/>
                <w:szCs w:val="21"/>
                <w14:textFill>
                  <w14:solidFill>
                    <w14:schemeClr w14:val="tx1"/>
                  </w14:solidFill>
                </w14:textFill>
              </w:rPr>
              <w:t>近五年内</w:t>
            </w:r>
            <w:r>
              <w:rPr>
                <w:rFonts w:hint="eastAsia" w:cs="宋体"/>
                <w:color w:val="000000" w:themeColor="text1"/>
                <w:sz w:val="21"/>
                <w:szCs w:val="21"/>
                <w14:textFill>
                  <w14:solidFill>
                    <w14:schemeClr w14:val="tx1"/>
                  </w14:solidFill>
                </w14:textFill>
              </w:rPr>
              <w:t>相关安保服务≥</w:t>
            </w:r>
            <w:r>
              <w:rPr>
                <w:rFonts w:hint="eastAsia" w:cs="宋体"/>
                <w:bCs/>
                <w:color w:val="000000" w:themeColor="text1"/>
                <w:sz w:val="21"/>
                <w:szCs w:val="21"/>
                <w14:textFill>
                  <w14:solidFill>
                    <w14:schemeClr w14:val="tx1"/>
                  </w14:solidFill>
                </w14:textFill>
              </w:rPr>
              <w:t>1个业绩，得基本分3分，每增加1个业绩加1分，满分5分。须提供合同关键页复印件，时间以合同签订时间为准（</w:t>
            </w:r>
            <w:r>
              <w:rPr>
                <w:rFonts w:cs="宋体"/>
                <w:sz w:val="21"/>
              </w:rPr>
              <w:t>合同关键页：至少包含合同首页、</w:t>
            </w:r>
            <w:r>
              <w:rPr>
                <w:rFonts w:hint="eastAsia" w:cs="宋体"/>
                <w:sz w:val="21"/>
              </w:rPr>
              <w:t>服务</w:t>
            </w:r>
            <w:r>
              <w:rPr>
                <w:rFonts w:cs="宋体"/>
                <w:sz w:val="21"/>
              </w:rPr>
              <w:t>规模、</w:t>
            </w:r>
            <w:r>
              <w:rPr>
                <w:rFonts w:hint="eastAsia" w:cs="宋体"/>
                <w:sz w:val="21"/>
              </w:rPr>
              <w:t>服务</w:t>
            </w:r>
            <w:r>
              <w:rPr>
                <w:rFonts w:cs="宋体"/>
                <w:sz w:val="21"/>
              </w:rPr>
              <w:t>对象、</w:t>
            </w:r>
            <w:r>
              <w:rPr>
                <w:rFonts w:hint="eastAsia" w:cs="宋体"/>
                <w:sz w:val="21"/>
              </w:rPr>
              <w:t>服务内容</w:t>
            </w:r>
            <w:r>
              <w:rPr>
                <w:rFonts w:cs="宋体"/>
                <w:sz w:val="21"/>
              </w:rPr>
              <w:t>、签订时间、签字盖章页等，合同未体现上述内容的，需附体现上述内容的证明文件</w:t>
            </w:r>
            <w:r>
              <w:rPr>
                <w:rFonts w:hint="eastAsia" w:cs="宋体"/>
                <w:bCs/>
                <w:color w:val="000000" w:themeColor="text1"/>
                <w:sz w:val="21"/>
                <w:szCs w:val="21"/>
                <w14:textFill>
                  <w14:solidFill>
                    <w14:schemeClr w14:val="tx1"/>
                  </w14:solidFill>
                </w14:textFill>
              </w:rPr>
              <w:t>）。</w:t>
            </w:r>
          </w:p>
        </w:tc>
      </w:tr>
      <w:tr w14:paraId="578330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349" w:type="pct"/>
            <w:tcBorders>
              <w:tl2br w:val="nil"/>
              <w:tr2bl w:val="nil"/>
            </w:tcBorders>
            <w:vAlign w:val="center"/>
          </w:tcPr>
          <w:p w14:paraId="2F1A562B">
            <w:pPr>
              <w:snapToGrid w:val="0"/>
              <w:spacing w:before="48" w:beforeLines="20" w:after="5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3</w:t>
            </w:r>
          </w:p>
        </w:tc>
        <w:tc>
          <w:tcPr>
            <w:tcW w:w="1293" w:type="pct"/>
            <w:tcBorders>
              <w:tl2br w:val="nil"/>
              <w:tr2bl w:val="nil"/>
            </w:tcBorders>
            <w:vAlign w:val="center"/>
          </w:tcPr>
          <w:p w14:paraId="20688BA3">
            <w:pPr>
              <w:snapToGrid w:val="0"/>
              <w:spacing w:before="48" w:beforeLines="20" w:after="50"/>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商务条款符合性</w:t>
            </w:r>
          </w:p>
        </w:tc>
        <w:tc>
          <w:tcPr>
            <w:tcW w:w="362" w:type="pct"/>
            <w:tcBorders>
              <w:tl2br w:val="nil"/>
              <w:tr2bl w:val="nil"/>
            </w:tcBorders>
            <w:vAlign w:val="center"/>
          </w:tcPr>
          <w:p w14:paraId="65C1A1C9">
            <w:pPr>
              <w:snapToGrid w:val="0"/>
              <w:spacing w:before="48" w:beforeLines="20" w:after="50"/>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2</w:t>
            </w:r>
          </w:p>
        </w:tc>
        <w:tc>
          <w:tcPr>
            <w:tcW w:w="2995" w:type="pct"/>
            <w:tcBorders>
              <w:tl2br w:val="nil"/>
              <w:tr2bl w:val="nil"/>
            </w:tcBorders>
            <w:vAlign w:val="center"/>
          </w:tcPr>
          <w:p w14:paraId="5068975A">
            <w:pP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服务期及其他商务条款满足招标文件要求，得2分,其他酌情得分。</w:t>
            </w:r>
          </w:p>
        </w:tc>
      </w:tr>
      <w:tr w14:paraId="693FAD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642" w:type="pct"/>
            <w:gridSpan w:val="2"/>
            <w:tcBorders>
              <w:tl2br w:val="nil"/>
              <w:tr2bl w:val="nil"/>
            </w:tcBorders>
          </w:tcPr>
          <w:p w14:paraId="5EF367BC">
            <w:pPr>
              <w:snapToGrid w:val="0"/>
              <w:spacing w:before="48" w:beforeLines="20" w:after="50"/>
              <w:jc w:val="center"/>
              <w:rPr>
                <w:rFonts w:hint="eastAsia" w:ascii="宋体" w:hAnsi="宋体" w:eastAsia="宋体" w:cs="宋体"/>
                <w:b/>
                <w:color w:val="000000" w:themeColor="text1"/>
                <w:sz w:val="21"/>
                <w:szCs w:val="21"/>
                <w14:textFill>
                  <w14:solidFill>
                    <w14:schemeClr w14:val="tx1"/>
                  </w14:solidFill>
                </w14:textFill>
              </w:rPr>
            </w:pPr>
          </w:p>
          <w:p w14:paraId="3ADF7389">
            <w:pPr>
              <w:snapToGrid w:val="0"/>
              <w:spacing w:before="48" w:beforeLines="20" w:after="50"/>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合计</w:t>
            </w:r>
          </w:p>
        </w:tc>
        <w:tc>
          <w:tcPr>
            <w:tcW w:w="362" w:type="pct"/>
            <w:tcBorders>
              <w:tl2br w:val="nil"/>
              <w:tr2bl w:val="nil"/>
            </w:tcBorders>
          </w:tcPr>
          <w:p w14:paraId="29601940">
            <w:pPr>
              <w:snapToGrid w:val="0"/>
              <w:spacing w:before="48" w:beforeLines="20" w:after="50"/>
              <w:jc w:val="center"/>
              <w:rPr>
                <w:rFonts w:hint="eastAsia" w:ascii="宋体" w:hAnsi="宋体" w:eastAsia="宋体" w:cs="宋体"/>
                <w:b/>
                <w:color w:val="000000" w:themeColor="text1"/>
                <w:sz w:val="21"/>
                <w:szCs w:val="21"/>
                <w14:textFill>
                  <w14:solidFill>
                    <w14:schemeClr w14:val="tx1"/>
                  </w14:solidFill>
                </w14:textFill>
              </w:rPr>
            </w:pPr>
          </w:p>
          <w:p w14:paraId="66B574DA">
            <w:pPr>
              <w:snapToGrid w:val="0"/>
              <w:spacing w:before="48" w:beforeLines="20" w:after="50"/>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10</w:t>
            </w:r>
          </w:p>
        </w:tc>
        <w:tc>
          <w:tcPr>
            <w:tcW w:w="2995" w:type="pct"/>
            <w:tcBorders>
              <w:tl2br w:val="nil"/>
              <w:tr2bl w:val="nil"/>
            </w:tcBorders>
          </w:tcPr>
          <w:p w14:paraId="5A50CFC5">
            <w:pPr>
              <w:snapToGrid w:val="0"/>
              <w:spacing w:before="48" w:beforeLines="20" w:after="50"/>
              <w:rPr>
                <w:rFonts w:hint="eastAsia" w:ascii="宋体" w:hAnsi="宋体" w:eastAsia="宋体" w:cs="宋体"/>
                <w:b/>
                <w:color w:val="000000" w:themeColor="text1"/>
                <w:sz w:val="21"/>
                <w:szCs w:val="21"/>
                <w14:textFill>
                  <w14:solidFill>
                    <w14:schemeClr w14:val="tx1"/>
                  </w14:solidFill>
                </w14:textFill>
              </w:rPr>
            </w:pPr>
          </w:p>
        </w:tc>
      </w:tr>
    </w:tbl>
    <w:p w14:paraId="4ADFC36A">
      <w:pPr>
        <w:pStyle w:val="41"/>
        <w:numPr>
          <w:ilvl w:val="0"/>
          <w:numId w:val="5"/>
        </w:numPr>
        <w:rPr>
          <w:rFonts w:hint="eastAsia" w:hAnsi="宋体" w:cs="宋体"/>
          <w:color w:val="000000" w:themeColor="text1"/>
          <w:lang w:val="zh-CN"/>
          <w14:textFill>
            <w14:solidFill>
              <w14:schemeClr w14:val="tx1"/>
            </w14:solidFill>
          </w14:textFill>
        </w:rPr>
        <w:sectPr>
          <w:pgSz w:w="11907" w:h="16840"/>
          <w:pgMar w:top="1247" w:right="1361" w:bottom="1247" w:left="1361" w:header="720" w:footer="720" w:gutter="0"/>
          <w:cols w:space="720" w:num="1"/>
          <w:docGrid w:linePitch="286" w:charSpace="0"/>
        </w:sectPr>
      </w:pPr>
    </w:p>
    <w:p w14:paraId="0558899C">
      <w:pPr>
        <w:pStyle w:val="3"/>
        <w:keepNext w:val="0"/>
        <w:keepLines w:val="0"/>
        <w:spacing w:before="120" w:beforeLines="50" w:after="120" w:afterLines="50" w:line="460" w:lineRule="exact"/>
        <w:jc w:val="left"/>
        <w:rPr>
          <w:rFonts w:hint="eastAsia" w:ascii="宋体" w:hAnsi="宋体" w:cs="宋体"/>
          <w:color w:val="000000" w:themeColor="text1"/>
          <w:sz w:val="24"/>
          <w:szCs w:val="24"/>
          <w14:textFill>
            <w14:solidFill>
              <w14:schemeClr w14:val="tx1"/>
            </w14:solidFill>
          </w14:textFill>
        </w:rPr>
      </w:pPr>
      <w:bookmarkStart w:id="353" w:name="_Toc17854"/>
      <w:bookmarkStart w:id="354" w:name="_Toc136173616"/>
      <w:r>
        <w:rPr>
          <w:rFonts w:hint="eastAsia" w:ascii="宋体" w:hAnsi="宋体" w:cs="宋体"/>
          <w:color w:val="000000" w:themeColor="text1"/>
          <w:sz w:val="24"/>
          <w:szCs w:val="24"/>
          <w14:textFill>
            <w14:solidFill>
              <w14:schemeClr w14:val="tx1"/>
            </w14:solidFill>
          </w14:textFill>
        </w:rPr>
        <w:t>4.2 技术评分标准（30分）</w:t>
      </w:r>
      <w:bookmarkEnd w:id="353"/>
      <w:bookmarkEnd w:id="354"/>
    </w:p>
    <w:tbl>
      <w:tblPr>
        <w:tblStyle w:val="48"/>
        <w:tblW w:w="94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4"/>
        <w:gridCol w:w="3135"/>
        <w:gridCol w:w="675"/>
        <w:gridCol w:w="5036"/>
      </w:tblGrid>
      <w:tr w14:paraId="5821C0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14" w:type="dxa"/>
            <w:tcBorders>
              <w:tl2br w:val="nil"/>
              <w:tr2bl w:val="nil"/>
            </w:tcBorders>
            <w:vAlign w:val="center"/>
          </w:tcPr>
          <w:p w14:paraId="30A3DFD1">
            <w:pPr>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序号</w:t>
            </w:r>
          </w:p>
        </w:tc>
        <w:tc>
          <w:tcPr>
            <w:tcW w:w="3135" w:type="dxa"/>
            <w:tcBorders>
              <w:tl2br w:val="nil"/>
              <w:tr2bl w:val="nil"/>
            </w:tcBorders>
            <w:vAlign w:val="center"/>
          </w:tcPr>
          <w:p w14:paraId="19CE2CF8">
            <w:pPr>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评审因素</w:t>
            </w:r>
          </w:p>
        </w:tc>
        <w:tc>
          <w:tcPr>
            <w:tcW w:w="675" w:type="dxa"/>
            <w:tcBorders>
              <w:tl2br w:val="nil"/>
              <w:tr2bl w:val="nil"/>
            </w:tcBorders>
            <w:vAlign w:val="center"/>
          </w:tcPr>
          <w:p w14:paraId="159FE9FB">
            <w:pPr>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分值</w:t>
            </w:r>
          </w:p>
        </w:tc>
        <w:tc>
          <w:tcPr>
            <w:tcW w:w="5036" w:type="dxa"/>
            <w:tcBorders>
              <w:tl2br w:val="nil"/>
              <w:tr2bl w:val="nil"/>
            </w:tcBorders>
            <w:vAlign w:val="center"/>
          </w:tcPr>
          <w:p w14:paraId="32E00B64">
            <w:pPr>
              <w:jc w:val="center"/>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评分标准说明</w:t>
            </w:r>
          </w:p>
        </w:tc>
      </w:tr>
      <w:tr w14:paraId="5F747D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14" w:type="dxa"/>
            <w:tcBorders>
              <w:tl2br w:val="nil"/>
              <w:tr2bl w:val="nil"/>
            </w:tcBorders>
            <w:vAlign w:val="center"/>
          </w:tcPr>
          <w:p w14:paraId="21E527DC">
            <w:pPr>
              <w:ind w:right="-139" w:rightChars="-58"/>
              <w:jc w:val="lef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w:t>
            </w:r>
          </w:p>
        </w:tc>
        <w:tc>
          <w:tcPr>
            <w:tcW w:w="3135" w:type="dxa"/>
            <w:tcBorders>
              <w:tl2br w:val="nil"/>
              <w:tr2bl w:val="nil"/>
            </w:tcBorders>
            <w:vAlign w:val="center"/>
          </w:tcPr>
          <w:p w14:paraId="6F36EAB3">
            <w:pPr>
              <w:snapToGrid w:val="0"/>
              <w:spacing w:line="300" w:lineRule="auto"/>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服务方案</w:t>
            </w:r>
          </w:p>
        </w:tc>
        <w:tc>
          <w:tcPr>
            <w:tcW w:w="675" w:type="dxa"/>
            <w:tcBorders>
              <w:tl2br w:val="nil"/>
              <w:tr2bl w:val="nil"/>
            </w:tcBorders>
            <w:vAlign w:val="center"/>
          </w:tcPr>
          <w:p w14:paraId="28D6D5AE">
            <w:pPr>
              <w:snapToGrid w:val="0"/>
              <w:spacing w:line="300" w:lineRule="auto"/>
              <w:jc w:val="center"/>
              <w:rPr>
                <w:rFonts w:hint="eastAsia" w:ascii="宋体" w:hAnsi="宋体" w:eastAsia="宋体" w:cs="宋体"/>
                <w:color w:val="000000" w:themeColor="text1"/>
                <w:szCs w:val="21"/>
                <w14:textFill>
                  <w14:solidFill>
                    <w14:schemeClr w14:val="tx1"/>
                  </w14:solidFill>
                </w14:textFill>
              </w:rPr>
            </w:pPr>
            <w:r>
              <w:rPr>
                <w:rFonts w:ascii="宋体" w:hAnsi="宋体" w:eastAsia="宋体" w:cs="宋体"/>
                <w:color w:val="000000" w:themeColor="text1"/>
                <w:szCs w:val="21"/>
                <w14:textFill>
                  <w14:solidFill>
                    <w14:schemeClr w14:val="tx1"/>
                  </w14:solidFill>
                </w14:textFill>
              </w:rPr>
              <w:t>15</w:t>
            </w:r>
          </w:p>
        </w:tc>
        <w:tc>
          <w:tcPr>
            <w:tcW w:w="5036" w:type="dxa"/>
            <w:tcBorders>
              <w:tl2br w:val="nil"/>
              <w:tr2bl w:val="nil"/>
            </w:tcBorders>
            <w:vAlign w:val="center"/>
          </w:tcPr>
          <w:p w14:paraId="54D04967">
            <w:pPr>
              <w:snapToGrid w:val="0"/>
              <w:spacing w:line="300" w:lineRule="auto"/>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根据投标人提供的服务方案是否满足技术要求及方案的详细程度及合理性进行评审。</w:t>
            </w:r>
          </w:p>
          <w:p w14:paraId="559CE269">
            <w:pPr>
              <w:snapToGrid w:val="0"/>
              <w:spacing w:line="300" w:lineRule="auto"/>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满足技术需求书的对服务方案的内容要求，包括专项技术方案答疑等。各项指标满足现场服务要求，表格内容完善完整，服务方案合理，器具和人员配置选择合理、</w:t>
            </w:r>
            <w:r>
              <w:rPr>
                <w:rFonts w:hint="eastAsia" w:ascii="宋体" w:hAnsi="宋体" w:cs="宋体"/>
                <w:szCs w:val="21"/>
              </w:rPr>
              <w:t>服务过程的安全管理责任是否符合要求、物资保障是否合理及时、对投标方管理是否服从</w:t>
            </w:r>
            <w:r>
              <w:rPr>
                <w:rFonts w:hint="eastAsia" w:ascii="宋体" w:hAnsi="宋体" w:eastAsia="宋体" w:cs="宋体"/>
                <w:color w:val="000000" w:themeColor="text1"/>
                <w:szCs w:val="21"/>
                <w14:textFill>
                  <w14:solidFill>
                    <w14:schemeClr w14:val="tx1"/>
                  </w14:solidFill>
                </w14:textFill>
              </w:rPr>
              <w:t>。</w:t>
            </w:r>
          </w:p>
          <w:p w14:paraId="7EA6C8DB">
            <w:pPr>
              <w:snapToGrid w:val="0"/>
              <w:spacing w:line="300" w:lineRule="auto"/>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横向对比，优秀的得</w:t>
            </w:r>
            <w:r>
              <w:rPr>
                <w:rFonts w:ascii="宋体" w:hAnsi="宋体" w:eastAsia="宋体" w:cs="宋体"/>
                <w:color w:val="000000" w:themeColor="text1"/>
                <w:szCs w:val="21"/>
                <w14:textFill>
                  <w14:solidFill>
                    <w14:schemeClr w14:val="tx1"/>
                  </w14:solidFill>
                </w14:textFill>
              </w:rPr>
              <w:t>10</w:t>
            </w:r>
            <w:r>
              <w:rPr>
                <w:rFonts w:hint="eastAsia" w:ascii="宋体" w:hAnsi="宋体" w:eastAsia="宋体" w:cs="宋体"/>
                <w:color w:val="000000" w:themeColor="text1"/>
                <w:szCs w:val="21"/>
                <w14:textFill>
                  <w14:solidFill>
                    <w14:schemeClr w14:val="tx1"/>
                  </w14:solidFill>
                </w14:textFill>
              </w:rPr>
              <w:t>-15分，良好的得5-</w:t>
            </w:r>
            <w:r>
              <w:rPr>
                <w:rFonts w:ascii="宋体" w:hAnsi="宋体" w:eastAsia="宋体" w:cs="宋体"/>
                <w:color w:val="000000" w:themeColor="text1"/>
                <w:szCs w:val="21"/>
                <w14:textFill>
                  <w14:solidFill>
                    <w14:schemeClr w14:val="tx1"/>
                  </w14:solidFill>
                </w14:textFill>
              </w:rPr>
              <w:t>10</w:t>
            </w:r>
            <w:r>
              <w:rPr>
                <w:rFonts w:hint="eastAsia" w:ascii="宋体" w:hAnsi="宋体" w:eastAsia="宋体" w:cs="宋体"/>
                <w:color w:val="000000" w:themeColor="text1"/>
                <w:szCs w:val="21"/>
                <w14:textFill>
                  <w14:solidFill>
                    <w14:schemeClr w14:val="tx1"/>
                  </w14:solidFill>
                </w14:textFill>
              </w:rPr>
              <w:t>分，差的得0-</w:t>
            </w:r>
            <w:r>
              <w:rPr>
                <w:rFonts w:ascii="宋体" w:hAnsi="宋体" w:eastAsia="宋体" w:cs="宋体"/>
                <w:color w:val="000000" w:themeColor="text1"/>
                <w:szCs w:val="21"/>
                <w14:textFill>
                  <w14:solidFill>
                    <w14:schemeClr w14:val="tx1"/>
                  </w14:solidFill>
                </w14:textFill>
              </w:rPr>
              <w:t>5</w:t>
            </w:r>
            <w:r>
              <w:rPr>
                <w:rFonts w:hint="eastAsia" w:ascii="宋体" w:hAnsi="宋体" w:eastAsia="宋体" w:cs="宋体"/>
                <w:color w:val="000000" w:themeColor="text1"/>
                <w:szCs w:val="21"/>
                <w14:textFill>
                  <w14:solidFill>
                    <w14:schemeClr w14:val="tx1"/>
                  </w14:solidFill>
                </w14:textFill>
              </w:rPr>
              <w:t>分</w:t>
            </w:r>
          </w:p>
        </w:tc>
      </w:tr>
      <w:tr w14:paraId="632DD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14" w:type="dxa"/>
            <w:tcBorders>
              <w:tl2br w:val="nil"/>
              <w:tr2bl w:val="nil"/>
            </w:tcBorders>
            <w:vAlign w:val="center"/>
          </w:tcPr>
          <w:p w14:paraId="12F71996">
            <w:pPr>
              <w:ind w:right="-139" w:rightChars="-58"/>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w:t>
            </w:r>
          </w:p>
        </w:tc>
        <w:tc>
          <w:tcPr>
            <w:tcW w:w="3135" w:type="dxa"/>
            <w:tcBorders>
              <w:tl2br w:val="nil"/>
              <w:tr2bl w:val="nil"/>
            </w:tcBorders>
            <w:vAlign w:val="center"/>
          </w:tcPr>
          <w:p w14:paraId="2C9D4E95">
            <w:pPr>
              <w:snapToGrid w:val="0"/>
              <w:spacing w:line="300" w:lineRule="auto"/>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服务质量、服务人员计划</w:t>
            </w:r>
          </w:p>
        </w:tc>
        <w:tc>
          <w:tcPr>
            <w:tcW w:w="675" w:type="dxa"/>
            <w:tcBorders>
              <w:tl2br w:val="nil"/>
              <w:tr2bl w:val="nil"/>
            </w:tcBorders>
            <w:vAlign w:val="center"/>
          </w:tcPr>
          <w:p w14:paraId="29DC81B9">
            <w:pPr>
              <w:snapToGrid w:val="0"/>
              <w:spacing w:line="300" w:lineRule="auto"/>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w:t>
            </w:r>
          </w:p>
        </w:tc>
        <w:tc>
          <w:tcPr>
            <w:tcW w:w="5036" w:type="dxa"/>
            <w:tcBorders>
              <w:tl2br w:val="nil"/>
              <w:tr2bl w:val="nil"/>
            </w:tcBorders>
            <w:vAlign w:val="center"/>
          </w:tcPr>
          <w:p w14:paraId="0B6956A6">
            <w:pPr>
              <w:snapToGrid w:val="0"/>
              <w:spacing w:line="300" w:lineRule="auto"/>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cs="宋体"/>
                <w:szCs w:val="21"/>
              </w:rPr>
              <w:t>对服务质量、服务人员安排计划的针对性及可行性进行评审。横向对比，优秀的得10-15分，良好的得5-10分，差的得0-5</w:t>
            </w:r>
            <w:r>
              <w:rPr>
                <w:rFonts w:hint="eastAsia" w:ascii="宋体" w:hAnsi="宋体" w:eastAsia="宋体" w:cs="宋体"/>
                <w:color w:val="000000" w:themeColor="text1"/>
                <w:szCs w:val="21"/>
                <w14:textFill>
                  <w14:solidFill>
                    <w14:schemeClr w14:val="tx1"/>
                  </w14:solidFill>
                </w14:textFill>
              </w:rPr>
              <w:t>分</w:t>
            </w:r>
          </w:p>
        </w:tc>
      </w:tr>
      <w:tr w14:paraId="3101C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3749" w:type="dxa"/>
            <w:gridSpan w:val="2"/>
            <w:tcBorders>
              <w:tl2br w:val="nil"/>
              <w:tr2bl w:val="nil"/>
            </w:tcBorders>
            <w:vAlign w:val="center"/>
          </w:tcPr>
          <w:p w14:paraId="710C295C">
            <w:pPr>
              <w:snapToGrid w:val="0"/>
              <w:spacing w:line="300" w:lineRule="auto"/>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合计</w:t>
            </w:r>
          </w:p>
        </w:tc>
        <w:tc>
          <w:tcPr>
            <w:tcW w:w="675" w:type="dxa"/>
            <w:tcBorders>
              <w:tl2br w:val="nil"/>
              <w:tr2bl w:val="nil"/>
            </w:tcBorders>
            <w:vAlign w:val="center"/>
          </w:tcPr>
          <w:p w14:paraId="7A9B9718">
            <w:pPr>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30</w:t>
            </w:r>
          </w:p>
        </w:tc>
        <w:tc>
          <w:tcPr>
            <w:tcW w:w="5036" w:type="dxa"/>
            <w:tcBorders>
              <w:tl2br w:val="nil"/>
              <w:tr2bl w:val="nil"/>
            </w:tcBorders>
            <w:vAlign w:val="center"/>
          </w:tcPr>
          <w:p w14:paraId="3E006A7B">
            <w:pPr>
              <w:jc w:val="center"/>
              <w:rPr>
                <w:rFonts w:hint="eastAsia" w:ascii="宋体" w:hAnsi="宋体" w:eastAsia="宋体" w:cs="宋体"/>
                <w:color w:val="000000" w:themeColor="text1"/>
                <w:szCs w:val="21"/>
                <w14:textFill>
                  <w14:solidFill>
                    <w14:schemeClr w14:val="tx1"/>
                  </w14:solidFill>
                </w14:textFill>
              </w:rPr>
            </w:pPr>
          </w:p>
        </w:tc>
      </w:tr>
    </w:tbl>
    <w:p w14:paraId="2C338ED2"/>
    <w:p w14:paraId="50FACF8D">
      <w:pPr>
        <w:pStyle w:val="3"/>
        <w:keepNext w:val="0"/>
        <w:keepLines w:val="0"/>
        <w:spacing w:before="120" w:beforeLines="50" w:after="120" w:afterLines="50" w:line="460" w:lineRule="exact"/>
        <w:jc w:val="left"/>
        <w:rPr>
          <w:rFonts w:hint="eastAsia" w:ascii="宋体" w:hAnsi="宋体" w:cs="宋体"/>
          <w:color w:val="000000" w:themeColor="text1"/>
          <w:sz w:val="24"/>
          <w:szCs w:val="24"/>
          <w14:textFill>
            <w14:solidFill>
              <w14:schemeClr w14:val="tx1"/>
            </w14:solidFill>
          </w14:textFill>
        </w:rPr>
      </w:pPr>
      <w:bookmarkStart w:id="355" w:name="_Toc2195"/>
      <w:bookmarkStart w:id="356" w:name="_Toc136173617"/>
      <w:r>
        <w:rPr>
          <w:rFonts w:hint="eastAsia" w:ascii="宋体" w:hAnsi="宋体" w:cs="宋体"/>
          <w:color w:val="000000" w:themeColor="text1"/>
          <w:sz w:val="24"/>
          <w:szCs w:val="24"/>
          <w14:textFill>
            <w14:solidFill>
              <w14:schemeClr w14:val="tx1"/>
            </w14:solidFill>
          </w14:textFill>
        </w:rPr>
        <w:t>4.3 投标报价评分标准（满分60分）</w:t>
      </w:r>
      <w:bookmarkEnd w:id="355"/>
      <w:bookmarkEnd w:id="356"/>
    </w:p>
    <w:p w14:paraId="40F93614">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4.3.1 有效报价</w:t>
      </w:r>
    </w:p>
    <w:p w14:paraId="339C7FA6">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指通过评标委员会评审的投标报价，超过所有投标报价算数平均值的±40%的报价不作为有效报价，不计入基准价的计算。</w:t>
      </w:r>
    </w:p>
    <w:p w14:paraId="15D9C9BD">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4.3.2 评标基准价</w:t>
      </w:r>
    </w:p>
    <w:p w14:paraId="5F1D279B">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以所有有效报价的算数平均值的90%作为评标基准价。</w:t>
      </w:r>
    </w:p>
    <w:p w14:paraId="7C855E3D">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4.3.3 投标报价得分计算方法</w:t>
      </w:r>
    </w:p>
    <w:p w14:paraId="237D50CF">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①投标人的报价等于评标基准价时得基本分55分。</w:t>
      </w:r>
    </w:p>
    <w:p w14:paraId="1991D86A">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②报价低于基准价10％以内者（含10％），每低1％，在基本分55分的基础上加0.5分，最多加5分。</w:t>
      </w:r>
    </w:p>
    <w:p w14:paraId="0B280B5D">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③报价低于基准价10％以外者（不含10％），每再低1％，在满分60分的基础上扣0.5分，扣完为止。</w:t>
      </w:r>
    </w:p>
    <w:p w14:paraId="1A48B2BF">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④报价高于基准价者，每高1％，在基本分55分的基础上扣0.5分，扣完为止。</w:t>
      </w:r>
    </w:p>
    <w:p w14:paraId="71FE198F">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⑤计分均取至小数点后两位（四舍五入）。</w:t>
      </w:r>
    </w:p>
    <w:p w14:paraId="3C276A6D">
      <w:pPr>
        <w:pStyle w:val="3"/>
        <w:keepNext w:val="0"/>
        <w:keepLines w:val="0"/>
        <w:spacing w:before="120" w:beforeLines="50" w:after="120" w:afterLines="50" w:line="460" w:lineRule="exact"/>
        <w:jc w:val="left"/>
        <w:rPr>
          <w:rFonts w:hint="eastAsia" w:ascii="宋体" w:hAnsi="宋体" w:cs="宋体"/>
          <w:color w:val="000000" w:themeColor="text1"/>
          <w:sz w:val="24"/>
          <w:szCs w:val="24"/>
          <w14:textFill>
            <w14:solidFill>
              <w14:schemeClr w14:val="tx1"/>
            </w14:solidFill>
          </w14:textFill>
        </w:rPr>
      </w:pPr>
      <w:bookmarkStart w:id="357" w:name="_Toc21525"/>
      <w:bookmarkStart w:id="358" w:name="_Toc136173618"/>
      <w:r>
        <w:rPr>
          <w:rFonts w:hint="eastAsia" w:ascii="宋体" w:hAnsi="宋体" w:cs="宋体"/>
          <w:color w:val="000000" w:themeColor="text1"/>
          <w:sz w:val="24"/>
          <w:szCs w:val="24"/>
          <w14:textFill>
            <w14:solidFill>
              <w14:schemeClr w14:val="tx1"/>
            </w14:solidFill>
          </w14:textFill>
        </w:rPr>
        <w:t>4.4 评标结果</w:t>
      </w:r>
      <w:bookmarkEnd w:id="357"/>
      <w:bookmarkEnd w:id="358"/>
    </w:p>
    <w:p w14:paraId="4F2AAB97">
      <w:pPr>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4.4.1 评标委员会按照得分由高到低的顺序推荐中标候选人，并标明排序。</w:t>
      </w:r>
    </w:p>
    <w:p w14:paraId="3305B173">
      <w:pPr>
        <w:spacing w:line="360" w:lineRule="auto"/>
        <w:jc w:val="left"/>
        <w:rPr>
          <w:rFonts w:hint="eastAsia" w:ascii="宋体" w:hAnsi="宋体" w:eastAsia="宋体" w:cs="宋体"/>
          <w:color w:val="000000" w:themeColor="text1"/>
          <w:szCs w:val="24"/>
          <w14:textFill>
            <w14:solidFill>
              <w14:schemeClr w14:val="tx1"/>
            </w14:solidFill>
          </w14:textFill>
        </w:rPr>
        <w:sectPr>
          <w:footerReference r:id="rId8" w:type="default"/>
          <w:pgSz w:w="12240" w:h="15840"/>
          <w:pgMar w:top="1134" w:right="1417" w:bottom="1134" w:left="1417" w:header="0" w:footer="921" w:gutter="0"/>
          <w:cols w:space="720" w:num="1"/>
        </w:sectPr>
      </w:pPr>
      <w:r>
        <w:rPr>
          <w:rFonts w:hint="eastAsia" w:ascii="宋体" w:hAnsi="宋体" w:eastAsia="宋体" w:cs="宋体"/>
          <w:color w:val="000000" w:themeColor="text1"/>
          <w:szCs w:val="24"/>
          <w14:textFill>
            <w14:solidFill>
              <w14:schemeClr w14:val="tx1"/>
            </w14:solidFill>
          </w14:textFill>
        </w:rPr>
        <w:t>4.4.2 评标委员会完成评标后向招标人提交书面评标报告和中标候选人名单。</w:t>
      </w:r>
    </w:p>
    <w:p w14:paraId="7C754A56">
      <w:pPr>
        <w:pStyle w:val="2"/>
        <w:spacing w:before="120" w:beforeLines="50" w:after="120" w:afterLines="50"/>
        <w:rPr>
          <w:rFonts w:hint="eastAsia" w:ascii="宋体" w:hAnsi="宋体" w:eastAsia="宋体" w:cs="宋体"/>
          <w:color w:val="000000" w:themeColor="text1"/>
          <w:sz w:val="32"/>
          <w:szCs w:val="32"/>
          <w14:textFill>
            <w14:solidFill>
              <w14:schemeClr w14:val="tx1"/>
            </w14:solidFill>
          </w14:textFill>
        </w:rPr>
      </w:pPr>
      <w:bookmarkStart w:id="359" w:name="_Toc136173619"/>
      <w:bookmarkStart w:id="360" w:name="_Toc28415"/>
      <w:r>
        <w:rPr>
          <w:rFonts w:hint="eastAsia" w:ascii="宋体" w:hAnsi="宋体" w:eastAsia="宋体" w:cs="宋体"/>
          <w:color w:val="000000" w:themeColor="text1"/>
          <w:sz w:val="32"/>
          <w:szCs w:val="32"/>
          <w14:textFill>
            <w14:solidFill>
              <w14:schemeClr w14:val="tx1"/>
            </w14:solidFill>
          </w14:textFill>
        </w:rPr>
        <w:t>第四章 合同主要条款及合同文本格式</w:t>
      </w:r>
      <w:bookmarkEnd w:id="359"/>
      <w:bookmarkEnd w:id="360"/>
    </w:p>
    <w:tbl>
      <w:tblPr>
        <w:tblStyle w:val="48"/>
        <w:tblW w:w="903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4"/>
        <w:gridCol w:w="7655"/>
      </w:tblGrid>
      <w:tr w14:paraId="653C1A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44" w:hRule="atLeast"/>
        </w:trPr>
        <w:tc>
          <w:tcPr>
            <w:tcW w:w="1384" w:type="dxa"/>
            <w:tcBorders>
              <w:top w:val="single" w:color="auto" w:sz="4" w:space="0"/>
              <w:left w:val="single" w:color="auto" w:sz="4" w:space="0"/>
              <w:bottom w:val="single" w:color="auto" w:sz="4" w:space="0"/>
              <w:right w:val="single" w:color="auto" w:sz="4" w:space="0"/>
            </w:tcBorders>
            <w:vAlign w:val="center"/>
          </w:tcPr>
          <w:p w14:paraId="3AB1C2F9">
            <w:pPr>
              <w:snapToGrid w:val="0"/>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总体要求</w:t>
            </w:r>
          </w:p>
        </w:tc>
        <w:tc>
          <w:tcPr>
            <w:tcW w:w="7655" w:type="dxa"/>
            <w:tcBorders>
              <w:top w:val="single" w:color="auto" w:sz="4" w:space="0"/>
              <w:left w:val="single" w:color="auto" w:sz="4" w:space="0"/>
              <w:bottom w:val="single" w:color="auto" w:sz="4" w:space="0"/>
              <w:right w:val="single" w:color="auto" w:sz="4" w:space="0"/>
            </w:tcBorders>
            <w:vAlign w:val="center"/>
          </w:tcPr>
          <w:p w14:paraId="39C2DC28">
            <w:pPr>
              <w:spacing w:line="360" w:lineRule="auto"/>
              <w:rPr>
                <w:rFonts w:hint="eastAsia" w:hAnsi="宋体"/>
                <w:color w:val="000000"/>
              </w:rPr>
            </w:pPr>
            <w:bookmarkStart w:id="361" w:name="OLE_LINK18"/>
            <w:r>
              <w:rPr>
                <w:rFonts w:hint="eastAsia" w:hAnsi="宋体" w:eastAsia="宋体"/>
                <w:color w:val="000000"/>
              </w:rPr>
              <w:t>（1）总价</w:t>
            </w:r>
            <w:r>
              <w:rPr>
                <w:rFonts w:hAnsi="宋体" w:eastAsia="宋体"/>
                <w:color w:val="000000"/>
              </w:rPr>
              <w:t>包括但不限于：车辆费</w:t>
            </w:r>
            <w:r>
              <w:rPr>
                <w:rFonts w:hint="eastAsia" w:hAnsi="宋体" w:eastAsia="宋体"/>
                <w:color w:val="000000"/>
              </w:rPr>
              <w:t>、</w:t>
            </w:r>
            <w:r>
              <w:rPr>
                <w:rFonts w:hAnsi="宋体" w:eastAsia="宋体"/>
                <w:color w:val="000000"/>
              </w:rPr>
              <w:t>人工费、材料费、人员工资、</w:t>
            </w:r>
            <w:r>
              <w:rPr>
                <w:rFonts w:hint="eastAsia" w:hAnsi="宋体" w:eastAsia="宋体"/>
                <w:color w:val="000000"/>
              </w:rPr>
              <w:t>食宿费、</w:t>
            </w:r>
            <w:r>
              <w:rPr>
                <w:rFonts w:hAnsi="宋体" w:eastAsia="宋体"/>
                <w:color w:val="000000"/>
              </w:rPr>
              <w:t>保险、福利、税金、管理费、利润等全部费用。</w:t>
            </w:r>
          </w:p>
          <w:p w14:paraId="0384ACD9">
            <w:pPr>
              <w:spacing w:line="360" w:lineRule="auto"/>
              <w:rPr>
                <w:rFonts w:hint="eastAsia" w:hAnsi="宋体"/>
                <w:color w:val="000000"/>
              </w:rPr>
            </w:pPr>
            <w:r>
              <w:rPr>
                <w:rFonts w:hint="eastAsia" w:hAnsi="宋体" w:eastAsia="宋体"/>
                <w:color w:val="000000"/>
              </w:rPr>
              <w:t>（2）投标人必须按招标文件提供的报价表格进行报价。投标报价必须注明税率税种。</w:t>
            </w:r>
          </w:p>
          <w:p w14:paraId="13E7AACB">
            <w:pPr>
              <w:spacing w:line="360" w:lineRule="auto"/>
              <w:rPr>
                <w:rFonts w:hint="eastAsia" w:hAnsi="宋体"/>
                <w:color w:val="000000"/>
              </w:rPr>
            </w:pPr>
            <w:r>
              <w:rPr>
                <w:rFonts w:hint="eastAsia" w:hAnsi="宋体" w:eastAsia="宋体"/>
                <w:color w:val="000000"/>
              </w:rPr>
              <w:t>（3）住宿由投标人自理，招标人不提供食堂，投标人饮食费用自理；上述费用投标人应综合考虑在投标报价中。</w:t>
            </w:r>
          </w:p>
          <w:p w14:paraId="398FFCCC">
            <w:pPr>
              <w:rPr>
                <w:rFonts w:hint="eastAsia" w:hAnsi="宋体"/>
                <w:color w:val="000000"/>
              </w:rPr>
            </w:pPr>
            <w:r>
              <w:rPr>
                <w:rFonts w:hint="eastAsia" w:hAnsi="宋体" w:eastAsia="宋体"/>
                <w:color w:val="000000"/>
              </w:rPr>
              <w:t>（4）除非合同中另有规定，投标报价应为本标发生的各项应有费用总和，其中包括场车辆费、管理费、人工费、差旅费、税费等全部费用等。</w:t>
            </w:r>
          </w:p>
          <w:bookmarkEnd w:id="361"/>
          <w:p w14:paraId="1E81663E">
            <w:pPr>
              <w:snapToGrid w:val="0"/>
              <w:spacing w:line="360" w:lineRule="auto"/>
              <w:rPr>
                <w:rFonts w:hint="eastAsia" w:ascii="宋体" w:hAnsi="宋体" w:eastAsia="宋体" w:cs="宋体"/>
                <w:color w:val="000000" w:themeColor="text1"/>
                <w:sz w:val="21"/>
                <w:szCs w:val="21"/>
                <w14:textFill>
                  <w14:solidFill>
                    <w14:schemeClr w14:val="tx1"/>
                  </w14:solidFill>
                </w14:textFill>
              </w:rPr>
            </w:pPr>
            <w:r>
              <w:rPr>
                <w:rFonts w:hint="eastAsia" w:hAnsi="宋体" w:eastAsia="宋体"/>
                <w:color w:val="000000"/>
              </w:rPr>
              <w:t>（5）其他报价要求详见招标文件及招标文件附件。</w:t>
            </w:r>
          </w:p>
        </w:tc>
      </w:tr>
      <w:tr w14:paraId="315820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1384" w:type="dxa"/>
            <w:tcBorders>
              <w:top w:val="single" w:color="auto" w:sz="4" w:space="0"/>
              <w:left w:val="single" w:color="auto" w:sz="4" w:space="0"/>
              <w:bottom w:val="single" w:color="auto" w:sz="4" w:space="0"/>
              <w:right w:val="single" w:color="auto" w:sz="4" w:space="0"/>
            </w:tcBorders>
            <w:vAlign w:val="center"/>
          </w:tcPr>
          <w:p w14:paraId="4DE413CE">
            <w:pPr>
              <w:snapToGrid w:val="0"/>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发票种类</w:t>
            </w:r>
          </w:p>
        </w:tc>
        <w:tc>
          <w:tcPr>
            <w:tcW w:w="7655" w:type="dxa"/>
            <w:tcBorders>
              <w:top w:val="single" w:color="auto" w:sz="4" w:space="0"/>
              <w:left w:val="single" w:color="auto" w:sz="4" w:space="0"/>
              <w:bottom w:val="single" w:color="auto" w:sz="4" w:space="0"/>
              <w:right w:val="single" w:color="auto" w:sz="4" w:space="0"/>
            </w:tcBorders>
            <w:vAlign w:val="center"/>
          </w:tcPr>
          <w:p w14:paraId="41D8B302">
            <w:pPr>
              <w:snapToGrid w:val="0"/>
              <w:spacing w:line="360" w:lineRule="auto"/>
              <w:ind w:firstLine="210" w:firstLineChars="1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%增值税专用发票（增值税发票）。</w:t>
            </w:r>
          </w:p>
        </w:tc>
      </w:tr>
      <w:tr w14:paraId="53D042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384" w:type="dxa"/>
            <w:tcBorders>
              <w:top w:val="single" w:color="auto" w:sz="4" w:space="0"/>
              <w:left w:val="single" w:color="auto" w:sz="4" w:space="0"/>
              <w:bottom w:val="single" w:color="auto" w:sz="4" w:space="0"/>
              <w:right w:val="single" w:color="auto" w:sz="4" w:space="0"/>
            </w:tcBorders>
            <w:vAlign w:val="center"/>
          </w:tcPr>
          <w:p w14:paraId="1CD65C80">
            <w:pPr>
              <w:snapToGrid w:val="0"/>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质保期</w:t>
            </w:r>
          </w:p>
        </w:tc>
        <w:tc>
          <w:tcPr>
            <w:tcW w:w="7655" w:type="dxa"/>
            <w:tcBorders>
              <w:top w:val="single" w:color="auto" w:sz="4" w:space="0"/>
              <w:left w:val="single" w:color="auto" w:sz="4" w:space="0"/>
              <w:bottom w:val="single" w:color="auto" w:sz="4" w:space="0"/>
              <w:right w:val="single" w:color="auto" w:sz="4" w:space="0"/>
            </w:tcBorders>
            <w:vAlign w:val="center"/>
          </w:tcPr>
          <w:p w14:paraId="66A7564A">
            <w:pPr>
              <w:snapToGrid w:val="0"/>
              <w:spacing w:line="36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无。</w:t>
            </w:r>
          </w:p>
          <w:p w14:paraId="3CA65323">
            <w:pPr>
              <w:snapToGrid w:val="0"/>
              <w:spacing w:line="360" w:lineRule="auto"/>
              <w:rPr>
                <w:rFonts w:hint="eastAsia" w:ascii="宋体" w:hAnsi="宋体" w:eastAsia="宋体" w:cs="宋体"/>
                <w:color w:val="000000" w:themeColor="text1"/>
                <w:sz w:val="21"/>
                <w:szCs w:val="21"/>
                <w14:textFill>
                  <w14:solidFill>
                    <w14:schemeClr w14:val="tx1"/>
                  </w14:solidFill>
                </w14:textFill>
              </w:rPr>
            </w:pPr>
          </w:p>
        </w:tc>
      </w:tr>
      <w:tr w14:paraId="3A6BD6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8" w:hRule="atLeast"/>
        </w:trPr>
        <w:tc>
          <w:tcPr>
            <w:tcW w:w="1384" w:type="dxa"/>
            <w:tcBorders>
              <w:top w:val="single" w:color="auto" w:sz="4" w:space="0"/>
              <w:left w:val="single" w:color="auto" w:sz="4" w:space="0"/>
              <w:bottom w:val="single" w:color="auto" w:sz="4" w:space="0"/>
              <w:right w:val="single" w:color="auto" w:sz="4" w:space="0"/>
            </w:tcBorders>
            <w:vAlign w:val="center"/>
          </w:tcPr>
          <w:p w14:paraId="7781D7FD">
            <w:pPr>
              <w:snapToGrid w:val="0"/>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服务时间及地点</w:t>
            </w:r>
          </w:p>
        </w:tc>
        <w:tc>
          <w:tcPr>
            <w:tcW w:w="7655" w:type="dxa"/>
            <w:tcBorders>
              <w:top w:val="single" w:color="auto" w:sz="4" w:space="0"/>
              <w:left w:val="single" w:color="auto" w:sz="4" w:space="0"/>
              <w:bottom w:val="single" w:color="auto" w:sz="4" w:space="0"/>
              <w:right w:val="single" w:color="auto" w:sz="4" w:space="0"/>
            </w:tcBorders>
            <w:vAlign w:val="center"/>
          </w:tcPr>
          <w:p w14:paraId="4B47EFC2">
            <w:pPr>
              <w:snapToGrid w:val="0"/>
              <w:spacing w:line="36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服务时间:1年，2026年12月1日至2027年11月30日。</w:t>
            </w:r>
          </w:p>
          <w:p w14:paraId="21C5C038">
            <w:pPr>
              <w:snapToGrid w:val="0"/>
              <w:spacing w:line="360" w:lineRule="auto"/>
              <w:rPr>
                <w:rFonts w:hint="eastAsia" w:ascii="宋体" w:hAnsi="宋体" w:eastAsia="宋体" w:cs="宋体"/>
                <w:color w:val="000000" w:themeColor="text1"/>
                <w:sz w:val="21"/>
                <w:szCs w:val="21"/>
                <w:u w:val="single"/>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交货地点：</w:t>
            </w:r>
            <w:r>
              <w:rPr>
                <w:rFonts w:hint="eastAsia" w:ascii="宋体" w:hAnsi="宋体" w:eastAsia="宋体" w:cs="宋体"/>
                <w:color w:val="000000" w:themeColor="text1"/>
                <w:sz w:val="21"/>
                <w:szCs w:val="21"/>
                <w:u w:val="single"/>
                <w14:textFill>
                  <w14:solidFill>
                    <w14:schemeClr w14:val="tx1"/>
                  </w14:solidFill>
                </w14:textFill>
              </w:rPr>
              <w:t xml:space="preserve"> 本项目所在地 </w:t>
            </w:r>
          </w:p>
        </w:tc>
      </w:tr>
      <w:tr w14:paraId="4B6EF9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1384" w:type="dxa"/>
            <w:tcBorders>
              <w:top w:val="single" w:color="auto" w:sz="4" w:space="0"/>
              <w:left w:val="single" w:color="auto" w:sz="4" w:space="0"/>
              <w:bottom w:val="single" w:color="auto" w:sz="4" w:space="0"/>
              <w:right w:val="single" w:color="auto" w:sz="4" w:space="0"/>
            </w:tcBorders>
            <w:vAlign w:val="center"/>
          </w:tcPr>
          <w:p w14:paraId="56128729">
            <w:pPr>
              <w:snapToGrid w:val="0"/>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付款条件</w:t>
            </w:r>
          </w:p>
        </w:tc>
        <w:tc>
          <w:tcPr>
            <w:tcW w:w="7655" w:type="dxa"/>
            <w:tcBorders>
              <w:top w:val="single" w:color="auto" w:sz="4" w:space="0"/>
              <w:left w:val="single" w:color="auto" w:sz="4" w:space="0"/>
              <w:bottom w:val="single" w:color="auto" w:sz="4" w:space="0"/>
              <w:right w:val="single" w:color="auto" w:sz="4" w:space="0"/>
            </w:tcBorders>
            <w:vAlign w:val="center"/>
          </w:tcPr>
          <w:p w14:paraId="092E0450">
            <w:pPr>
              <w:autoSpaceDE w:val="0"/>
              <w:autoSpaceDN w:val="0"/>
              <w:spacing w:after="100" w:afterAutospacing="1" w:line="360" w:lineRule="auto"/>
              <w:rPr>
                <w:rFonts w:hint="eastAsia"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z w:val="21"/>
                <w:szCs w:val="21"/>
                <w14:textFill>
                  <w14:solidFill>
                    <w14:schemeClr w14:val="tx1"/>
                  </w14:solidFill>
                </w14:textFill>
              </w:rPr>
              <w:t>每月15号前结算(如遇节假日顺延二个工作日),支付上一个月的服务费用。如乙方存在违约情形，应减去上一个月乙方违约金后支付。  甲乙双方确认费用无误后，乙方提供等额有效的增值税专用发票给甲方，甲方在收到发票后10天内支付相关费用给乙方。</w:t>
            </w:r>
          </w:p>
          <w:p w14:paraId="59A28902">
            <w:pPr>
              <w:spacing w:line="360" w:lineRule="auto"/>
              <w:rPr>
                <w:rFonts w:hint="eastAsia" w:ascii="宋体" w:hAnsi="宋体" w:eastAsia="宋体" w:cs="宋体"/>
                <w:color w:val="000000" w:themeColor="text1"/>
                <w:sz w:val="21"/>
                <w:szCs w:val="21"/>
                <w14:textFill>
                  <w14:solidFill>
                    <w14:schemeClr w14:val="tx1"/>
                  </w14:solidFill>
                </w14:textFill>
              </w:rPr>
            </w:pPr>
          </w:p>
        </w:tc>
      </w:tr>
    </w:tbl>
    <w:p w14:paraId="0DB01499">
      <w:pPr>
        <w:autoSpaceDE w:val="0"/>
        <w:autoSpaceDN w:val="0"/>
        <w:spacing w:after="100" w:afterAutospacing="1" w:line="360" w:lineRule="auto"/>
        <w:jc w:val="center"/>
        <w:rPr>
          <w:rFonts w:hint="eastAsia" w:ascii="宋体" w:hAnsi="宋体" w:cs="宋体"/>
          <w:color w:val="000000" w:themeColor="text1"/>
          <w:szCs w:val="24"/>
          <w14:textFill>
            <w14:solidFill>
              <w14:schemeClr w14:val="tx1"/>
            </w14:solidFill>
          </w14:textFill>
        </w:rPr>
      </w:pPr>
      <w:bookmarkStart w:id="362" w:name="_Toc136173620"/>
      <w:bookmarkStart w:id="363" w:name="_Toc14750"/>
    </w:p>
    <w:p w14:paraId="6C968ED9">
      <w:pPr>
        <w:autoSpaceDE w:val="0"/>
        <w:autoSpaceDN w:val="0"/>
        <w:spacing w:after="100" w:afterAutospacing="1" w:line="360" w:lineRule="auto"/>
        <w:jc w:val="center"/>
        <w:rPr>
          <w:rFonts w:hint="eastAsia" w:ascii="宋体" w:hAnsi="宋体" w:cs="宋体"/>
          <w:color w:val="000000" w:themeColor="text1"/>
          <w:szCs w:val="24"/>
          <w14:textFill>
            <w14:solidFill>
              <w14:schemeClr w14:val="tx1"/>
            </w14:solidFill>
          </w14:textFill>
        </w:rPr>
      </w:pPr>
    </w:p>
    <w:p w14:paraId="17471B42">
      <w:pPr>
        <w:autoSpaceDE w:val="0"/>
        <w:autoSpaceDN w:val="0"/>
        <w:spacing w:after="100" w:afterAutospacing="1" w:line="360" w:lineRule="auto"/>
        <w:jc w:val="center"/>
        <w:rPr>
          <w:rFonts w:hint="eastAsia" w:ascii="宋体" w:hAnsi="宋体" w:cs="宋体"/>
          <w:color w:val="000000" w:themeColor="text1"/>
          <w:szCs w:val="24"/>
          <w14:textFill>
            <w14:solidFill>
              <w14:schemeClr w14:val="tx1"/>
            </w14:solidFill>
          </w14:textFill>
        </w:rPr>
      </w:pPr>
    </w:p>
    <w:p w14:paraId="3954CCBC">
      <w:pPr>
        <w:autoSpaceDE w:val="0"/>
        <w:autoSpaceDN w:val="0"/>
        <w:spacing w:after="100" w:afterAutospacing="1" w:line="360" w:lineRule="auto"/>
        <w:jc w:val="center"/>
        <w:rPr>
          <w:rFonts w:hint="eastAsia" w:ascii="宋体" w:hAnsi="宋体" w:cs="宋体"/>
          <w:color w:val="000000" w:themeColor="text1"/>
          <w:szCs w:val="24"/>
          <w14:textFill>
            <w14:solidFill>
              <w14:schemeClr w14:val="tx1"/>
            </w14:solidFill>
          </w14:textFill>
        </w:rPr>
      </w:pPr>
    </w:p>
    <w:p w14:paraId="4BE22BA8">
      <w:pPr>
        <w:autoSpaceDE w:val="0"/>
        <w:autoSpaceDN w:val="0"/>
        <w:spacing w:after="100" w:afterAutospacing="1" w:line="360" w:lineRule="auto"/>
        <w:jc w:val="center"/>
        <w:rPr>
          <w:rFonts w:hint="eastAsia" w:ascii="宋体" w:hAnsi="宋体" w:cs="宋体"/>
          <w:color w:val="000000" w:themeColor="text1"/>
          <w:szCs w:val="24"/>
          <w14:textFill>
            <w14:solidFill>
              <w14:schemeClr w14:val="tx1"/>
            </w14:solidFill>
          </w14:textFill>
        </w:rPr>
      </w:pPr>
    </w:p>
    <w:p w14:paraId="3F12DABF">
      <w:pPr>
        <w:autoSpaceDE w:val="0"/>
        <w:autoSpaceDN w:val="0"/>
        <w:spacing w:after="100" w:afterAutospacing="1" w:line="360" w:lineRule="auto"/>
        <w:jc w:val="center"/>
        <w:rPr>
          <w:rFonts w:hint="eastAsia" w:ascii="宋体" w:hAnsi="宋体" w:cs="宋体"/>
          <w:color w:val="000000" w:themeColor="text1"/>
          <w:szCs w:val="24"/>
          <w14:textFill>
            <w14:solidFill>
              <w14:schemeClr w14:val="tx1"/>
            </w14:solidFill>
          </w14:textFill>
        </w:rPr>
      </w:pPr>
    </w:p>
    <w:p w14:paraId="7B5833F0">
      <w:pPr>
        <w:autoSpaceDE w:val="0"/>
        <w:autoSpaceDN w:val="0"/>
        <w:spacing w:after="100" w:afterAutospacing="1" w:line="360" w:lineRule="auto"/>
        <w:jc w:val="center"/>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详见附件4-1： 《</w:t>
      </w:r>
      <w:r>
        <w:rPr>
          <w:rFonts w:hint="eastAsia" w:ascii="宋体" w:hAnsi="宋体" w:eastAsia="宋体" w:cs="宋体"/>
          <w:b/>
          <w:color w:val="000000" w:themeColor="text1"/>
          <w:szCs w:val="24"/>
          <w14:textFill>
            <w14:solidFill>
              <w14:schemeClr w14:val="tx1"/>
            </w14:solidFill>
          </w14:textFill>
        </w:rPr>
        <w:t>高州项目安保服务合同</w:t>
      </w:r>
      <w:r>
        <w:rPr>
          <w:rFonts w:hint="eastAsia" w:ascii="宋体" w:hAnsi="宋体" w:cs="宋体"/>
          <w:color w:val="000000" w:themeColor="text1"/>
          <w:szCs w:val="24"/>
          <w14:textFill>
            <w14:solidFill>
              <w14:schemeClr w14:val="tx1"/>
            </w14:solidFill>
          </w14:textFill>
        </w:rPr>
        <w:t>》</w:t>
      </w:r>
      <w:bookmarkEnd w:id="11"/>
      <w:bookmarkEnd w:id="12"/>
      <w:bookmarkEnd w:id="13"/>
      <w:bookmarkEnd w:id="14"/>
      <w:bookmarkEnd w:id="15"/>
      <w:bookmarkEnd w:id="16"/>
      <w:bookmarkEnd w:id="17"/>
      <w:bookmarkEnd w:id="362"/>
      <w:bookmarkEnd w:id="363"/>
    </w:p>
    <w:p w14:paraId="01CD6CF0">
      <w:pPr>
        <w:autoSpaceDE w:val="0"/>
        <w:autoSpaceDN w:val="0"/>
        <w:spacing w:after="100" w:afterAutospacing="1" w:line="360" w:lineRule="auto"/>
        <w:jc w:val="center"/>
        <w:rPr>
          <w:rFonts w:hint="eastAsia" w:ascii="宋体" w:hAnsi="宋体" w:cs="宋体"/>
          <w:color w:val="000000" w:themeColor="text1"/>
          <w:szCs w:val="24"/>
          <w14:textFill>
            <w14:solidFill>
              <w14:schemeClr w14:val="tx1"/>
            </w14:solidFill>
          </w14:textFill>
        </w:rPr>
      </w:pPr>
    </w:p>
    <w:p w14:paraId="40D8D248">
      <w:pPr>
        <w:ind w:firstLine="5123" w:firstLineChars="2500"/>
        <w:jc w:val="right"/>
        <w:rPr>
          <w:rFonts w:hint="eastAsia" w:ascii="宋体" w:hAnsi="宋体" w:eastAsia="宋体" w:cs="宋体"/>
          <w:b/>
          <w:bCs/>
          <w:spacing w:val="-18"/>
        </w:rPr>
      </w:pPr>
      <w:r>
        <w:rPr>
          <w:rFonts w:ascii="宋体" w:hAnsi="宋体" w:eastAsia="宋体" w:cs="宋体"/>
          <w:b/>
          <w:bCs/>
          <w:spacing w:val="-18"/>
        </w:rPr>
        <w:t>合同编号：</w:t>
      </w:r>
      <w:bookmarkStart w:id="364" w:name="_Hlk141272846"/>
      <w:r>
        <w:rPr>
          <w:rFonts w:ascii="宋体" w:hAnsi="宋体" w:eastAsia="宋体" w:cs="宋体"/>
          <w:b/>
          <w:bCs/>
          <w:spacing w:val="-18"/>
        </w:rPr>
        <w:t>LK-GZFD-YY-fw-202</w:t>
      </w:r>
      <w:r>
        <w:rPr>
          <w:rFonts w:hint="eastAsia" w:ascii="宋体" w:hAnsi="宋体" w:eastAsia="宋体" w:cs="宋体"/>
          <w:b/>
          <w:bCs/>
          <w:spacing w:val="-18"/>
        </w:rPr>
        <w:t>7</w:t>
      </w:r>
      <w:r>
        <w:rPr>
          <w:rFonts w:ascii="宋体" w:hAnsi="宋体" w:eastAsia="宋体" w:cs="宋体"/>
          <w:b/>
          <w:bCs/>
          <w:spacing w:val="-18"/>
        </w:rPr>
        <w:t>-0</w:t>
      </w:r>
      <w:bookmarkEnd w:id="364"/>
    </w:p>
    <w:p w14:paraId="5907FC9C">
      <w:pPr>
        <w:ind w:firstLine="10601" w:firstLineChars="2200"/>
        <w:rPr>
          <w:rFonts w:hint="eastAsia" w:ascii="宋体" w:hAnsi="宋体" w:eastAsia="宋体" w:cs="宋体"/>
          <w:b/>
          <w:bCs/>
          <w:sz w:val="48"/>
          <w:szCs w:val="48"/>
        </w:rPr>
      </w:pPr>
    </w:p>
    <w:p w14:paraId="2272BF18">
      <w:pPr>
        <w:jc w:val="center"/>
        <w:rPr>
          <w:rStyle w:val="123"/>
          <w:rFonts w:hint="eastAsia" w:ascii="宋体" w:hAnsi="宋体" w:eastAsia="宋体" w:cs="宋体"/>
          <w:b/>
          <w:bCs/>
          <w:sz w:val="48"/>
          <w:szCs w:val="48"/>
        </w:rPr>
      </w:pPr>
      <w:r>
        <w:rPr>
          <w:rStyle w:val="123"/>
          <w:rFonts w:hint="eastAsia" w:ascii="宋体" w:hAnsi="宋体" w:eastAsia="宋体" w:cs="宋体"/>
          <w:b/>
          <w:bCs/>
          <w:sz w:val="48"/>
          <w:szCs w:val="48"/>
        </w:rPr>
        <w:t>朗坤环保能源（茂名）有限公司</w:t>
      </w:r>
    </w:p>
    <w:p w14:paraId="2719CE11">
      <w:pPr>
        <w:jc w:val="center"/>
        <w:rPr>
          <w:rFonts w:hint="eastAsia" w:ascii="宋体" w:hAnsi="宋体" w:eastAsia="宋体" w:cs="宋体"/>
          <w:b/>
          <w:bCs/>
          <w:sz w:val="48"/>
          <w:szCs w:val="48"/>
        </w:rPr>
      </w:pPr>
    </w:p>
    <w:p w14:paraId="28F77016">
      <w:pPr>
        <w:autoSpaceDE w:val="0"/>
        <w:autoSpaceDN w:val="0"/>
        <w:spacing w:after="100" w:afterAutospacing="1" w:line="360" w:lineRule="auto"/>
        <w:jc w:val="center"/>
        <w:rPr>
          <w:rFonts w:hint="eastAsia" w:ascii="宋体" w:hAnsi="宋体" w:eastAsia="宋体"/>
          <w:b/>
          <w:bCs/>
          <w:kern w:val="0"/>
          <w:sz w:val="44"/>
          <w:szCs w:val="44"/>
        </w:rPr>
      </w:pPr>
      <w:r>
        <w:rPr>
          <w:rFonts w:hint="eastAsia" w:ascii="宋体" w:hAnsi="宋体" w:eastAsia="宋体"/>
          <w:b/>
          <w:bCs/>
          <w:kern w:val="0"/>
          <w:sz w:val="44"/>
          <w:szCs w:val="44"/>
        </w:rPr>
        <w:t>安保服务合同</w:t>
      </w:r>
    </w:p>
    <w:p w14:paraId="3793CB1E">
      <w:pPr>
        <w:rPr>
          <w:rFonts w:hint="eastAsia" w:ascii="宋体" w:hAnsi="宋体" w:eastAsia="宋体"/>
          <w:b/>
        </w:rPr>
      </w:pPr>
    </w:p>
    <w:p w14:paraId="3BE4108B">
      <w:pPr>
        <w:rPr>
          <w:rFonts w:hint="eastAsia" w:ascii="宋体" w:hAnsi="宋体" w:eastAsia="宋体"/>
        </w:rPr>
      </w:pPr>
    </w:p>
    <w:p w14:paraId="375B8BC0">
      <w:pPr>
        <w:spacing w:line="360" w:lineRule="auto"/>
        <w:rPr>
          <w:rFonts w:hint="eastAsia" w:ascii="宋体" w:hAnsi="宋体" w:eastAsia="宋体"/>
          <w:szCs w:val="21"/>
        </w:rPr>
      </w:pPr>
    </w:p>
    <w:p w14:paraId="4E0D03C4">
      <w:pPr>
        <w:rPr>
          <w:rFonts w:hint="eastAsia" w:ascii="宋体" w:hAnsi="宋体" w:eastAsia="宋体"/>
          <w:u w:val="single"/>
        </w:rPr>
      </w:pPr>
    </w:p>
    <w:p w14:paraId="645646D3">
      <w:pPr>
        <w:rPr>
          <w:rFonts w:hint="eastAsia" w:ascii="宋体" w:hAnsi="宋体" w:eastAsia="宋体"/>
          <w:u w:val="single"/>
        </w:rPr>
      </w:pPr>
    </w:p>
    <w:p w14:paraId="5CE7F793">
      <w:pPr>
        <w:rPr>
          <w:rFonts w:hint="eastAsia" w:ascii="宋体" w:hAnsi="宋体" w:eastAsia="宋体"/>
          <w:u w:val="single"/>
        </w:rPr>
      </w:pPr>
    </w:p>
    <w:p w14:paraId="4A11A3F5">
      <w:pPr>
        <w:rPr>
          <w:rFonts w:hint="eastAsia" w:ascii="宋体" w:hAnsi="宋体" w:eastAsia="宋体"/>
          <w:u w:val="single"/>
        </w:rPr>
      </w:pPr>
    </w:p>
    <w:p w14:paraId="21CBDAE0">
      <w:pPr>
        <w:rPr>
          <w:rFonts w:hint="eastAsia" w:ascii="宋体" w:hAnsi="宋体" w:eastAsia="宋体"/>
          <w:u w:val="single"/>
        </w:rPr>
      </w:pPr>
    </w:p>
    <w:p w14:paraId="24989A4B">
      <w:pPr>
        <w:rPr>
          <w:rFonts w:hint="eastAsia" w:ascii="宋体" w:hAnsi="宋体" w:eastAsia="宋体"/>
          <w:u w:val="single"/>
        </w:rPr>
      </w:pPr>
    </w:p>
    <w:p w14:paraId="0D63FDB3">
      <w:pPr>
        <w:rPr>
          <w:rFonts w:hint="eastAsia" w:ascii="宋体" w:hAnsi="宋体" w:eastAsia="宋体"/>
          <w:u w:val="single"/>
        </w:rPr>
      </w:pPr>
    </w:p>
    <w:p w14:paraId="50087652">
      <w:pPr>
        <w:rPr>
          <w:rFonts w:hint="eastAsia" w:ascii="宋体" w:hAnsi="宋体" w:eastAsia="宋体"/>
          <w:u w:val="single"/>
        </w:rPr>
      </w:pPr>
    </w:p>
    <w:p w14:paraId="6FB00DC4">
      <w:pPr>
        <w:rPr>
          <w:rFonts w:hint="eastAsia" w:ascii="宋体" w:hAnsi="宋体" w:eastAsia="宋体"/>
          <w:u w:val="single"/>
        </w:rPr>
      </w:pPr>
    </w:p>
    <w:p w14:paraId="500CFA35">
      <w:pPr>
        <w:rPr>
          <w:rFonts w:hint="eastAsia" w:ascii="宋体" w:hAnsi="宋体" w:eastAsia="宋体"/>
          <w:u w:val="single"/>
        </w:rPr>
      </w:pPr>
    </w:p>
    <w:p w14:paraId="1CE7B393">
      <w:pPr>
        <w:rPr>
          <w:rFonts w:hint="eastAsia" w:ascii="宋体" w:hAnsi="宋体" w:eastAsia="宋体"/>
          <w:u w:val="single"/>
        </w:rPr>
      </w:pPr>
    </w:p>
    <w:p w14:paraId="7FE0CC97">
      <w:pPr>
        <w:rPr>
          <w:rFonts w:hint="eastAsia" w:ascii="宋体" w:hAnsi="宋体" w:eastAsia="宋体"/>
          <w:u w:val="single"/>
        </w:rPr>
      </w:pPr>
    </w:p>
    <w:p w14:paraId="6E15B3EA">
      <w:pPr>
        <w:ind w:left="1840" w:leftChars="100" w:hanging="1600" w:hangingChars="500"/>
        <w:rPr>
          <w:rFonts w:hint="eastAsia" w:ascii="宋体" w:hAnsi="宋体" w:eastAsia="宋体" w:cs="宋体"/>
          <w:bCs/>
          <w:sz w:val="32"/>
          <w:szCs w:val="32"/>
          <w:u w:val="single"/>
        </w:rPr>
      </w:pPr>
      <w:r>
        <w:rPr>
          <w:rFonts w:hint="eastAsia" w:ascii="宋体" w:hAnsi="宋体" w:eastAsia="宋体" w:cs="宋体"/>
          <w:bCs/>
          <w:sz w:val="32"/>
          <w:szCs w:val="32"/>
        </w:rPr>
        <w:t>项目名称：</w:t>
      </w:r>
      <w:bookmarkStart w:id="365" w:name="_Hlk141272875"/>
      <w:r>
        <w:rPr>
          <w:rFonts w:hint="eastAsia" w:ascii="宋体" w:hAnsi="宋体" w:eastAsia="宋体" w:cs="宋体"/>
          <w:bCs/>
          <w:sz w:val="32"/>
          <w:szCs w:val="32"/>
          <w:u w:val="single"/>
        </w:rPr>
        <w:t>高</w:t>
      </w:r>
      <w:bookmarkStart w:id="366" w:name="_Hlk120720946"/>
      <w:r>
        <w:rPr>
          <w:rFonts w:hint="eastAsia" w:ascii="宋体" w:hAnsi="宋体" w:eastAsia="宋体" w:cs="宋体"/>
          <w:bCs/>
          <w:sz w:val="32"/>
          <w:szCs w:val="32"/>
          <w:u w:val="single"/>
        </w:rPr>
        <w:t>州市</w:t>
      </w:r>
      <w:bookmarkEnd w:id="365"/>
      <w:bookmarkEnd w:id="366"/>
      <w:r>
        <w:rPr>
          <w:rFonts w:hint="eastAsia" w:ascii="宋体" w:hAnsi="宋体" w:eastAsia="宋体" w:cs="宋体"/>
          <w:bCs/>
          <w:sz w:val="32"/>
          <w:szCs w:val="32"/>
          <w:u w:val="single"/>
        </w:rPr>
        <w:t xml:space="preserve">绿能环保发电项目和高州市绿能环保发电(二期)生物质处理项目  </w:t>
      </w:r>
      <w:r>
        <w:rPr>
          <w:rFonts w:ascii="宋体" w:hAnsi="宋体" w:eastAsia="宋体" w:cs="宋体"/>
          <w:bCs/>
          <w:sz w:val="32"/>
          <w:szCs w:val="32"/>
          <w:u w:val="single"/>
        </w:rPr>
        <w:t xml:space="preserve">    </w:t>
      </w:r>
      <w:r>
        <w:rPr>
          <w:rFonts w:hint="eastAsia" w:ascii="宋体" w:hAnsi="宋体" w:eastAsia="宋体" w:cs="宋体"/>
          <w:bCs/>
          <w:sz w:val="32"/>
          <w:szCs w:val="32"/>
          <w:u w:val="single"/>
        </w:rPr>
        <w:t xml:space="preserve"> </w:t>
      </w:r>
      <w:r>
        <w:rPr>
          <w:rFonts w:ascii="宋体" w:hAnsi="宋体" w:eastAsia="宋体" w:cs="宋体"/>
          <w:bCs/>
          <w:sz w:val="32"/>
          <w:szCs w:val="32"/>
          <w:u w:val="single"/>
        </w:rPr>
        <w:t xml:space="preserve">    </w:t>
      </w:r>
    </w:p>
    <w:p w14:paraId="51A409F9">
      <w:pPr>
        <w:ind w:firstLine="320" w:firstLineChars="100"/>
        <w:rPr>
          <w:rFonts w:hint="eastAsia" w:ascii="宋体" w:hAnsi="宋体" w:eastAsia="宋体" w:cs="宋体"/>
          <w:bCs/>
          <w:sz w:val="32"/>
          <w:szCs w:val="32"/>
          <w:u w:val="single"/>
        </w:rPr>
      </w:pPr>
      <w:r>
        <w:rPr>
          <w:rFonts w:hint="eastAsia" w:ascii="宋体" w:hAnsi="宋体" w:eastAsia="宋体" w:cs="宋体"/>
          <w:bCs/>
          <w:sz w:val="32"/>
          <w:szCs w:val="32"/>
        </w:rPr>
        <w:t xml:space="preserve">甲 </w:t>
      </w:r>
      <w:r>
        <w:rPr>
          <w:rFonts w:ascii="宋体" w:hAnsi="宋体" w:eastAsia="宋体" w:cs="宋体"/>
          <w:bCs/>
          <w:sz w:val="32"/>
          <w:szCs w:val="32"/>
        </w:rPr>
        <w:t xml:space="preserve">   </w:t>
      </w:r>
      <w:r>
        <w:rPr>
          <w:rFonts w:hint="eastAsia" w:ascii="宋体" w:hAnsi="宋体" w:eastAsia="宋体" w:cs="宋体"/>
          <w:bCs/>
          <w:sz w:val="32"/>
          <w:szCs w:val="32"/>
        </w:rPr>
        <w:t>方：</w:t>
      </w:r>
      <w:r>
        <w:rPr>
          <w:rFonts w:hint="eastAsia" w:ascii="宋体" w:hAnsi="宋体" w:eastAsia="宋体" w:cs="宋体"/>
          <w:sz w:val="32"/>
          <w:szCs w:val="32"/>
          <w:u w:val="single"/>
        </w:rPr>
        <w:t>朗坤环保能源（茂名）有限公司</w:t>
      </w:r>
      <w:r>
        <w:rPr>
          <w:rFonts w:hint="eastAsia" w:ascii="宋体" w:hAnsi="宋体" w:eastAsia="宋体" w:cs="宋体"/>
          <w:bCs/>
          <w:sz w:val="32"/>
          <w:szCs w:val="32"/>
          <w:u w:val="single"/>
        </w:rPr>
        <w:t xml:space="preserve"> </w:t>
      </w:r>
      <w:r>
        <w:rPr>
          <w:rFonts w:ascii="宋体" w:hAnsi="宋体" w:eastAsia="宋体" w:cs="宋体"/>
          <w:bCs/>
          <w:sz w:val="32"/>
          <w:szCs w:val="32"/>
          <w:u w:val="single"/>
        </w:rPr>
        <w:t xml:space="preserve">    </w:t>
      </w:r>
    </w:p>
    <w:p w14:paraId="1D1F79F0">
      <w:pPr>
        <w:ind w:firstLine="320" w:firstLineChars="100"/>
        <w:rPr>
          <w:rFonts w:hint="eastAsia" w:ascii="宋体" w:hAnsi="宋体" w:eastAsia="宋体" w:cs="宋体"/>
          <w:bCs/>
          <w:sz w:val="32"/>
          <w:szCs w:val="32"/>
          <w:u w:val="single"/>
        </w:rPr>
      </w:pPr>
      <w:r>
        <w:rPr>
          <w:rFonts w:hint="eastAsia" w:ascii="宋体" w:hAnsi="宋体" w:eastAsia="宋体" w:cs="宋体"/>
          <w:bCs/>
          <w:sz w:val="32"/>
          <w:szCs w:val="32"/>
        </w:rPr>
        <w:t xml:space="preserve">乙 </w:t>
      </w:r>
      <w:r>
        <w:rPr>
          <w:rFonts w:ascii="宋体" w:hAnsi="宋体" w:eastAsia="宋体" w:cs="宋体"/>
          <w:bCs/>
          <w:sz w:val="32"/>
          <w:szCs w:val="32"/>
        </w:rPr>
        <w:t xml:space="preserve">   </w:t>
      </w:r>
      <w:r>
        <w:rPr>
          <w:rFonts w:hint="eastAsia" w:ascii="宋体" w:hAnsi="宋体" w:eastAsia="宋体" w:cs="宋体"/>
          <w:bCs/>
          <w:sz w:val="32"/>
          <w:szCs w:val="32"/>
        </w:rPr>
        <w:t>方：</w:t>
      </w:r>
      <w:r>
        <w:rPr>
          <w:rFonts w:hint="eastAsia" w:ascii="宋体" w:hAnsi="宋体" w:eastAsia="宋体" w:cs="宋体"/>
          <w:bCs/>
          <w:sz w:val="32"/>
          <w:szCs w:val="32"/>
          <w:u w:val="single"/>
        </w:rPr>
        <w:t xml:space="preserve">  </w:t>
      </w:r>
      <w:r>
        <w:rPr>
          <w:rFonts w:ascii="宋体" w:hAnsi="宋体" w:eastAsia="宋体" w:cs="宋体"/>
          <w:bCs/>
          <w:sz w:val="32"/>
          <w:szCs w:val="32"/>
          <w:u w:val="single"/>
        </w:rPr>
        <w:t xml:space="preserve">    </w:t>
      </w:r>
      <w:r>
        <w:rPr>
          <w:rFonts w:hint="eastAsia" w:ascii="宋体" w:hAnsi="宋体" w:eastAsia="宋体" w:cs="宋体"/>
          <w:bCs/>
          <w:sz w:val="32"/>
          <w:szCs w:val="32"/>
          <w:u w:val="single"/>
        </w:rPr>
        <w:t xml:space="preserve">                         </w:t>
      </w:r>
      <w:r>
        <w:rPr>
          <w:rFonts w:ascii="宋体" w:hAnsi="宋体" w:eastAsia="宋体" w:cs="宋体"/>
          <w:bCs/>
          <w:sz w:val="32"/>
          <w:szCs w:val="32"/>
          <w:u w:val="single"/>
        </w:rPr>
        <w:t xml:space="preserve">  </w:t>
      </w:r>
    </w:p>
    <w:p w14:paraId="5B95B5EA">
      <w:pPr>
        <w:ind w:firstLine="320" w:firstLineChars="100"/>
        <w:rPr>
          <w:rFonts w:hint="eastAsia" w:ascii="宋体" w:hAnsi="宋体" w:eastAsia="宋体" w:cs="宋体"/>
          <w:bCs/>
          <w:sz w:val="32"/>
          <w:szCs w:val="32"/>
          <w:u w:val="single"/>
        </w:rPr>
      </w:pPr>
    </w:p>
    <w:p w14:paraId="1970C806">
      <w:pPr>
        <w:ind w:firstLine="320" w:firstLineChars="100"/>
        <w:rPr>
          <w:rFonts w:hint="eastAsia" w:ascii="宋体" w:hAnsi="宋体" w:eastAsia="宋体" w:cs="宋体"/>
          <w:bCs/>
          <w:sz w:val="32"/>
          <w:szCs w:val="32"/>
          <w:u w:val="single"/>
        </w:rPr>
      </w:pPr>
    </w:p>
    <w:p w14:paraId="16B644E1">
      <w:pPr>
        <w:ind w:firstLine="320" w:firstLineChars="100"/>
        <w:rPr>
          <w:rFonts w:hint="eastAsia" w:ascii="宋体" w:hAnsi="宋体" w:eastAsia="宋体" w:cs="宋体"/>
          <w:bCs/>
          <w:sz w:val="32"/>
          <w:szCs w:val="32"/>
          <w:u w:val="single"/>
        </w:rPr>
      </w:pPr>
    </w:p>
    <w:p w14:paraId="697D3624">
      <w:pPr>
        <w:ind w:firstLine="320" w:firstLineChars="100"/>
        <w:rPr>
          <w:rFonts w:hint="eastAsia" w:ascii="宋体" w:hAnsi="宋体" w:eastAsia="宋体" w:cs="宋体"/>
          <w:bCs/>
          <w:sz w:val="32"/>
          <w:szCs w:val="32"/>
          <w:u w:val="single"/>
        </w:rPr>
      </w:pPr>
    </w:p>
    <w:p w14:paraId="0392EB15">
      <w:pPr>
        <w:rPr>
          <w:rFonts w:hint="eastAsia" w:ascii="宋体" w:hAnsi="宋体" w:eastAsia="宋体"/>
        </w:rPr>
      </w:pPr>
      <w:bookmarkStart w:id="486" w:name="_GoBack"/>
      <w:bookmarkEnd w:id="486"/>
    </w:p>
    <w:p w14:paraId="5DBFCD65">
      <w:pPr>
        <w:rPr>
          <w:rFonts w:hint="eastAsia" w:ascii="宋体" w:hAnsi="宋体" w:eastAsia="宋体"/>
        </w:rPr>
      </w:pPr>
    </w:p>
    <w:p w14:paraId="591D22A1">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bookmarkStart w:id="367" w:name="_Toc156387934"/>
      <w:bookmarkStart w:id="368" w:name="_Toc229539579"/>
      <w:r>
        <w:rPr>
          <w:rFonts w:ascii="宋体" w:hAnsi="宋体" w:cs="宋体"/>
          <w:b/>
          <w:bCs/>
          <w:color w:val="000000" w:themeColor="text1"/>
          <w:szCs w:val="24"/>
          <w14:textFill>
            <w14:solidFill>
              <w14:schemeClr w14:val="tx1"/>
            </w14:solidFill>
          </w14:textFill>
        </w:rPr>
        <w:fldChar w:fldCharType="begin"/>
      </w:r>
      <w:r>
        <w:rPr>
          <w:rFonts w:ascii="宋体" w:hAnsi="宋体" w:cs="宋体"/>
          <w:b/>
          <w:color w:val="000000" w:themeColor="text1"/>
          <w:szCs w:val="24"/>
          <w14:textFill>
            <w14:solidFill>
              <w14:schemeClr w14:val="tx1"/>
            </w14:solidFill>
          </w14:textFill>
        </w:rPr>
        <w:instrText xml:space="preserve"> TOC \o "1-1" \h \z \u </w:instrText>
      </w:r>
      <w:r>
        <w:rPr>
          <w:rFonts w:ascii="宋体" w:hAnsi="宋体" w:cs="宋体"/>
          <w:b/>
          <w:bCs/>
          <w:color w:val="000000" w:themeColor="text1"/>
          <w:szCs w:val="24"/>
          <w14:textFill>
            <w14:solidFill>
              <w14:schemeClr w14:val="tx1"/>
            </w14:solidFill>
          </w14:textFill>
        </w:rPr>
        <w:fldChar w:fldCharType="separate"/>
      </w:r>
    </w:p>
    <w:p w14:paraId="4BB7F688">
      <w:pPr>
        <w:autoSpaceDE w:val="0"/>
        <w:autoSpaceDN w:val="0"/>
        <w:spacing w:after="100" w:afterAutospacing="1" w:line="360" w:lineRule="auto"/>
        <w:rPr>
          <w:rFonts w:hint="eastAsia" w:ascii="宋体" w:hAnsi="宋体" w:cs="宋体"/>
          <w:b/>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fldChar w:fldCharType="end"/>
      </w:r>
      <w:bookmarkStart w:id="369" w:name="_Toc396298317"/>
      <w:bookmarkStart w:id="370" w:name="_Toc396298349"/>
      <w:bookmarkStart w:id="371" w:name="_Toc396298604"/>
      <w:r>
        <w:rPr>
          <w:rFonts w:ascii="宋体" w:hAnsi="宋体" w:cs="宋体"/>
          <w:b/>
          <w:color w:val="000000" w:themeColor="text1"/>
          <w:szCs w:val="24"/>
          <w14:textFill>
            <w14:solidFill>
              <w14:schemeClr w14:val="tx1"/>
            </w14:solidFill>
          </w14:textFill>
        </w:rPr>
        <w:t>合同协议书</w:t>
      </w:r>
      <w:bookmarkEnd w:id="369"/>
      <w:bookmarkEnd w:id="370"/>
      <w:bookmarkEnd w:id="371"/>
    </w:p>
    <w:p w14:paraId="6B79AF92">
      <w:pPr>
        <w:autoSpaceDE w:val="0"/>
        <w:autoSpaceDN w:val="0"/>
        <w:spacing w:after="100" w:afterAutospacing="1" w:line="360" w:lineRule="auto"/>
        <w:rPr>
          <w:rFonts w:hint="eastAsia" w:ascii="宋体" w:hAnsi="宋体" w:cs="宋体"/>
          <w:b/>
          <w:color w:val="000000" w:themeColor="text1"/>
          <w:szCs w:val="24"/>
          <w14:textFill>
            <w14:solidFill>
              <w14:schemeClr w14:val="tx1"/>
            </w14:solidFill>
          </w14:textFill>
        </w:rPr>
      </w:pPr>
      <w:r>
        <w:rPr>
          <w:rFonts w:ascii="宋体" w:hAnsi="宋体" w:cs="宋体"/>
          <w:b/>
          <w:color w:val="000000" w:themeColor="text1"/>
          <w:szCs w:val="24"/>
          <w14:textFill>
            <w14:solidFill>
              <w14:schemeClr w14:val="tx1"/>
            </w14:solidFill>
          </w14:textFill>
        </w:rPr>
        <w:t>甲方：朗坤环保能源（茂名）有限公司（以下简称甲方）</w:t>
      </w:r>
    </w:p>
    <w:p w14:paraId="36517105">
      <w:pPr>
        <w:autoSpaceDE w:val="0"/>
        <w:autoSpaceDN w:val="0"/>
        <w:spacing w:after="100" w:afterAutospacing="1" w:line="360" w:lineRule="auto"/>
        <w:rPr>
          <w:rFonts w:hint="eastAsia" w:ascii="宋体" w:hAnsi="宋体" w:cs="宋体"/>
          <w:b/>
          <w:color w:val="000000" w:themeColor="text1"/>
          <w:szCs w:val="24"/>
          <w14:textFill>
            <w14:solidFill>
              <w14:schemeClr w14:val="tx1"/>
            </w14:solidFill>
          </w14:textFill>
        </w:rPr>
      </w:pPr>
      <w:r>
        <w:rPr>
          <w:rFonts w:ascii="宋体" w:hAnsi="宋体" w:cs="宋体"/>
          <w:b/>
          <w:color w:val="000000" w:themeColor="text1"/>
          <w:szCs w:val="24"/>
          <w14:textFill>
            <w14:solidFill>
              <w14:schemeClr w14:val="tx1"/>
            </w14:solidFill>
          </w14:textFill>
        </w:rPr>
        <w:t>乙方：</w:t>
      </w:r>
      <w:r>
        <w:rPr>
          <w:rFonts w:hint="eastAsia" w:ascii="宋体" w:hAnsi="宋体" w:cs="宋体"/>
          <w:b/>
          <w:color w:val="000000" w:themeColor="text1"/>
          <w:szCs w:val="24"/>
          <w14:textFill>
            <w14:solidFill>
              <w14:schemeClr w14:val="tx1"/>
            </w14:solidFill>
          </w14:textFill>
        </w:rPr>
        <w:t xml:space="preserve"> </w:t>
      </w:r>
      <w:r>
        <w:rPr>
          <w:rFonts w:ascii="宋体" w:hAnsi="宋体" w:cs="宋体"/>
          <w:b/>
          <w:color w:val="000000" w:themeColor="text1"/>
          <w:szCs w:val="24"/>
          <w14:textFill>
            <w14:solidFill>
              <w14:schemeClr w14:val="tx1"/>
            </w14:solidFill>
          </w14:textFill>
        </w:rPr>
        <w:t xml:space="preserve"> （以下简称乙方）</w:t>
      </w:r>
    </w:p>
    <w:p w14:paraId="6D69A5C1">
      <w:pPr>
        <w:autoSpaceDE w:val="0"/>
        <w:autoSpaceDN w:val="0"/>
        <w:spacing w:after="100" w:afterAutospacing="1" w:line="360" w:lineRule="auto"/>
        <w:rPr>
          <w:rFonts w:hint="eastAsia" w:ascii="宋体" w:hAnsi="宋体" w:cs="宋体"/>
          <w:b/>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经甲乙双方友好协商，就甲方委托乙方负责朗坤环保能源（茂名）有限公司安保服务项目依据《民法典》和相关法律法规，本着诚实守信的原则，签订本合同。本合同所述包含向甲方提供厂区安保服务。</w:t>
      </w:r>
    </w:p>
    <w:p w14:paraId="0908CE42">
      <w:pPr>
        <w:numPr>
          <w:ilvl w:val="0"/>
          <w:numId w:val="6"/>
        </w:numPr>
        <w:autoSpaceDE w:val="0"/>
        <w:autoSpaceDN w:val="0"/>
        <w:spacing w:after="100" w:afterAutospacing="1" w:line="360" w:lineRule="auto"/>
        <w:ind w:firstLine="482" w:firstLineChars="200"/>
        <w:rPr>
          <w:rFonts w:hint="eastAsia" w:ascii="宋体" w:hAnsi="宋体" w:cs="宋体"/>
          <w:b/>
          <w:bCs/>
          <w:color w:val="000000" w:themeColor="text1"/>
          <w:szCs w:val="24"/>
          <w14:textFill>
            <w14:solidFill>
              <w14:schemeClr w14:val="tx1"/>
            </w14:solidFill>
          </w14:textFill>
        </w:rPr>
      </w:pPr>
      <w:bookmarkStart w:id="372" w:name="_Toc396298351"/>
      <w:bookmarkStart w:id="373" w:name="_Toc396298606"/>
      <w:bookmarkStart w:id="374" w:name="_Toc396298319"/>
      <w:r>
        <w:rPr>
          <w:rFonts w:ascii="宋体" w:hAnsi="宋体" w:cs="宋体"/>
          <w:b/>
          <w:bCs/>
          <w:color w:val="000000" w:themeColor="text1"/>
          <w:szCs w:val="24"/>
          <w14:textFill>
            <w14:solidFill>
              <w14:schemeClr w14:val="tx1"/>
            </w14:solidFill>
          </w14:textFill>
        </w:rPr>
        <w:t>服务范围</w:t>
      </w:r>
      <w:bookmarkEnd w:id="372"/>
      <w:bookmarkEnd w:id="373"/>
      <w:bookmarkEnd w:id="374"/>
    </w:p>
    <w:p w14:paraId="31DD783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1.1根据协议约定和要求乙方配置</w:t>
      </w:r>
      <w:r>
        <w:rPr>
          <w:rFonts w:ascii="宋体" w:hAnsi="宋体" w:cs="宋体"/>
          <w:bCs/>
          <w:color w:val="000000" w:themeColor="text1"/>
          <w:szCs w:val="24"/>
          <w:u w:val="single"/>
          <w14:textFill>
            <w14:solidFill>
              <w14:schemeClr w14:val="tx1"/>
            </w14:solidFill>
          </w14:textFill>
        </w:rPr>
        <w:t xml:space="preserve">  </w:t>
      </w:r>
      <w:r>
        <w:rPr>
          <w:rFonts w:hint="eastAsia" w:ascii="宋体" w:hAnsi="宋体" w:cs="宋体"/>
          <w:b/>
          <w:color w:val="000000" w:themeColor="text1"/>
          <w:szCs w:val="24"/>
          <w:u w:val="single"/>
          <w14:textFill>
            <w14:solidFill>
              <w14:schemeClr w14:val="tx1"/>
            </w14:solidFill>
          </w14:textFill>
        </w:rPr>
        <w:t>10</w:t>
      </w:r>
      <w:r>
        <w:rPr>
          <w:rFonts w:ascii="宋体" w:hAnsi="宋体" w:cs="宋体"/>
          <w:b/>
          <w:color w:val="000000" w:themeColor="text1"/>
          <w:szCs w:val="24"/>
          <w:u w:val="single"/>
          <w14:textFill>
            <w14:solidFill>
              <w14:schemeClr w14:val="tx1"/>
            </w14:solidFill>
          </w14:textFill>
        </w:rPr>
        <w:t xml:space="preserve"> </w:t>
      </w:r>
      <w:r>
        <w:rPr>
          <w:rFonts w:ascii="宋体" w:hAnsi="宋体" w:cs="宋体"/>
          <w:bCs/>
          <w:color w:val="000000" w:themeColor="text1"/>
          <w:szCs w:val="24"/>
          <w:u w:val="single"/>
          <w14:textFill>
            <w14:solidFill>
              <w14:schemeClr w14:val="tx1"/>
            </w14:solidFill>
          </w14:textFill>
        </w:rPr>
        <w:t xml:space="preserve"> </w:t>
      </w:r>
      <w:r>
        <w:rPr>
          <w:rFonts w:ascii="宋体" w:hAnsi="宋体" w:cs="宋体"/>
          <w:bCs/>
          <w:color w:val="000000" w:themeColor="text1"/>
          <w:szCs w:val="24"/>
          <w14:textFill>
            <w14:solidFill>
              <w14:schemeClr w14:val="tx1"/>
            </w14:solidFill>
          </w14:textFill>
        </w:rPr>
        <w:t>人对甲方电厂的出入口进行值守、验证、检查登记；对特定目标进行看护和守卫；对特定区域、地段和目标进行巡视检查、警戒。</w:t>
      </w:r>
    </w:p>
    <w:p w14:paraId="185ABA3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 xml:space="preserve">1.2要求乙方配置 </w:t>
      </w:r>
      <w:r>
        <w:rPr>
          <w:rFonts w:ascii="宋体" w:hAnsi="宋体" w:cs="宋体"/>
          <w:bCs/>
          <w:color w:val="000000" w:themeColor="text1"/>
          <w:szCs w:val="24"/>
          <w:u w:val="single"/>
          <w14:textFill>
            <w14:solidFill>
              <w14:schemeClr w14:val="tx1"/>
            </w14:solidFill>
          </w14:textFill>
        </w:rPr>
        <w:t xml:space="preserve">  3  </w:t>
      </w:r>
      <w:r>
        <w:rPr>
          <w:rFonts w:ascii="宋体" w:hAnsi="宋体" w:cs="宋体"/>
          <w:bCs/>
          <w:color w:val="000000" w:themeColor="text1"/>
          <w:szCs w:val="24"/>
          <w14:textFill>
            <w14:solidFill>
              <w14:schemeClr w14:val="tx1"/>
            </w14:solidFill>
          </w14:textFill>
        </w:rPr>
        <w:t>名厨房工作人员负责对甲方食堂出餐，打菜用餐及厨房清洁等事项，人员由甲方进行管控。</w:t>
      </w:r>
    </w:p>
    <w:p w14:paraId="6BA5B135">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375" w:name="_Toc396298388"/>
      <w:r>
        <w:rPr>
          <w:rFonts w:ascii="宋体" w:hAnsi="宋体" w:cs="宋体"/>
          <w:b/>
          <w:bCs/>
          <w:color w:val="000000" w:themeColor="text1"/>
          <w:szCs w:val="24"/>
          <w14:textFill>
            <w14:solidFill>
              <w14:schemeClr w14:val="tx1"/>
            </w14:solidFill>
          </w14:textFill>
        </w:rPr>
        <w:t>二、厂区保安管理工作要求：</w:t>
      </w:r>
      <w:bookmarkEnd w:id="375"/>
    </w:p>
    <w:p w14:paraId="4E8C1C1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执行中华人民共和国国务院令第564号《保安服务管理条例》，《消防法》及相应行业管理标准，服从甲方管理制度。</w:t>
      </w:r>
    </w:p>
    <w:p w14:paraId="701D7B8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 xml:space="preserve">2.1必须经过保安资格培训，政治素质高，无不良记录，并保持队伍稳定，最短工作时间不能少于半年。实行准军事化训练，乙方需对保安员统一管理、统一着装，坚守岗位，文明执勤。 </w:t>
      </w:r>
    </w:p>
    <w:p w14:paraId="36191BEC">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2.2保安管理采用“技防、物防、人防”相结合的全面防范整体思路，充分利用好厂区监控系统和物资防范设施;</w:t>
      </w:r>
    </w:p>
    <w:p w14:paraId="7C510EF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2.3加强保安队员思想教育，对外代表厂形象，使整个保安队伍从个体到整体体现团队精神风貌。在区域内实行巡逻岗、守卫岗、三岗联动24小时保安防范管理，发现问题及时处理。</w:t>
      </w:r>
    </w:p>
    <w:p w14:paraId="4CB7F897">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2.4因保安员失职造成的责任事故，按其责任由乙方承担相应的经济赔偿。重大事故，经公安机关认定属实的应由乙方赔偿直接经济损失，构成犯罪的依法追究直接责任者的刑事责任。</w:t>
      </w:r>
    </w:p>
    <w:p w14:paraId="48C8913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 xml:space="preserve">2.5乙方拒绝向保安员承担法定义务，导致甲方被牵连诉讼的，乙方应赔偿甲方的直接经济损失。 </w:t>
      </w:r>
    </w:p>
    <w:p w14:paraId="51770AEC">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376" w:name="_Toc396298389"/>
      <w:r>
        <w:rPr>
          <w:rFonts w:ascii="宋体" w:hAnsi="宋体" w:cs="宋体"/>
          <w:b/>
          <w:bCs/>
          <w:color w:val="000000" w:themeColor="text1"/>
          <w:szCs w:val="24"/>
          <w14:textFill>
            <w14:solidFill>
              <w14:schemeClr w14:val="tx1"/>
            </w14:solidFill>
          </w14:textFill>
        </w:rPr>
        <w:t>三、消防管理要求</w:t>
      </w:r>
      <w:bookmarkEnd w:id="376"/>
    </w:p>
    <w:p w14:paraId="5EEADED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执行中华人民共和国《消防法》及相关法规和行业管理标准，服从甲方管理制度</w:t>
      </w:r>
    </w:p>
    <w:p w14:paraId="7372E50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3.1建立消防组织机构，保安队长为专职消防安全员，保安队员为日常消防员，形成义务消防队。</w:t>
      </w:r>
    </w:p>
    <w:p w14:paraId="19C8DCA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3.2建立各项消防制度，建立完善的消防预案。消防安全员每日检查消防安全情况，包括消防设备、设施、动火作业、用电情况等。更换不合格的消防器材。发现问题及时采取整改措施，做到隐患不过夜，制定审批制度，严肃处理违章行为。</w:t>
      </w:r>
    </w:p>
    <w:p w14:paraId="49C541B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3.3保安员是甲方的义务消防队员和各种应急事件抢险人员，按甲方统一部署参加各种事故演习。</w:t>
      </w:r>
    </w:p>
    <w:p w14:paraId="2F77D86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3.4因乙方服务人员失职造成的事故，由乙方负责承担责任，造成重大经济损失的，甲方有权索赔。</w:t>
      </w:r>
    </w:p>
    <w:p w14:paraId="23B60B70">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377" w:name="_Toc396298390"/>
      <w:r>
        <w:rPr>
          <w:rFonts w:ascii="宋体" w:hAnsi="宋体" w:cs="宋体"/>
          <w:b/>
          <w:bCs/>
          <w:color w:val="000000" w:themeColor="text1"/>
          <w:szCs w:val="24"/>
          <w14:textFill>
            <w14:solidFill>
              <w14:schemeClr w14:val="tx1"/>
            </w14:solidFill>
          </w14:textFill>
        </w:rPr>
        <w:t>四、安防服务考核条例</w:t>
      </w:r>
      <w:bookmarkEnd w:id="377"/>
    </w:p>
    <w:p w14:paraId="19E1929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4.1必须统一着工衣上岗，服装统一整洁，站立姿势正确大方，走正步，要讲究文明礼貌，否则，每人每次罚款50元。</w:t>
      </w:r>
    </w:p>
    <w:p w14:paraId="7DC2837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4.2值班时间要坚守岗位，严禁睡岗、串岗、空岗、下棋、打扑克、看书刊、吸烟、与他人聚谈等影响值班行为。如有违者，每人每次罚款50元。</w:t>
      </w:r>
    </w:p>
    <w:p w14:paraId="2A39BAA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4.3保卫人员要时刻检修、保养和保持值班室内外卫生清洁，不准随地吐痰、乱扔果皮等，违者按</w:t>
      </w:r>
      <w:r>
        <w:fldChar w:fldCharType="begin"/>
      </w:r>
      <w:r>
        <w:instrText xml:space="preserve"> HYPERLINK "http://cnwmz.com/" \t "_blank" </w:instrText>
      </w:r>
      <w:r>
        <w:fldChar w:fldCharType="separate"/>
      </w:r>
      <w:r>
        <w:rPr>
          <w:rStyle w:val="55"/>
          <w:rFonts w:ascii="宋体" w:hAnsi="宋体" w:cs="宋体"/>
          <w:bCs/>
          <w:szCs w:val="24"/>
        </w:rPr>
        <w:t>工作</w:t>
      </w:r>
      <w:r>
        <w:rPr>
          <w:rStyle w:val="55"/>
          <w:rFonts w:ascii="宋体" w:hAnsi="宋体" w:cs="宋体"/>
          <w:bCs/>
          <w:szCs w:val="24"/>
        </w:rPr>
        <w:fldChar w:fldCharType="end"/>
      </w:r>
      <w:r>
        <w:rPr>
          <w:rFonts w:ascii="宋体" w:hAnsi="宋体" w:cs="宋体"/>
          <w:bCs/>
          <w:color w:val="000000" w:themeColor="text1"/>
          <w:szCs w:val="24"/>
          <w14:textFill>
            <w14:solidFill>
              <w14:schemeClr w14:val="tx1"/>
            </w14:solidFill>
          </w14:textFill>
        </w:rPr>
        <w:t>纪律治理制度双倍罚款。</w:t>
      </w:r>
    </w:p>
    <w:p w14:paraId="03B9830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4.4如因渎职、失职、玩忽职守对公司造成损失的，当班保卫人员负全部责任。甲方有权向当班保卫人员/乙方索赔。对于实事证实，公司物品确属被盗，未抓获，按被盗物品价值50%进行处罚。</w:t>
      </w:r>
    </w:p>
    <w:p w14:paraId="7EE4D43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4.5对于抓获偷盗的案件，证据确凿，经相关部门认定，根据实物价值给予适当奖励。</w:t>
      </w:r>
    </w:p>
    <w:p w14:paraId="2BAE746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4.6有工作计划和训练计划，并实施。</w:t>
      </w:r>
    </w:p>
    <w:p w14:paraId="5EB3C02C">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4.7发现问题要及时处理或上报有关部门和领导，不准徇私情；如抓获偷盗、窝藏、截留公司财物者，因徇私情故意放走，除按失物价值罚款外，情节严重者，追究法律责任。</w:t>
      </w:r>
    </w:p>
    <w:p w14:paraId="30E0396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4.8因保安员失职造成的责任事故，经公安机关认定属实的，应由乙方赔偿直接经济损失。构成犯罪的，依法追究直接责任人的刑事责任。乙方拒绝向保安员承担法定义务，导致甲方被牵连诉讼的，乙方应赔偿甲方的直接经济损失。</w:t>
      </w:r>
    </w:p>
    <w:p w14:paraId="25069044">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p>
    <w:p w14:paraId="07D93981">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378" w:name="_Toc396298607"/>
      <w:bookmarkStart w:id="379" w:name="_Toc396298355"/>
      <w:bookmarkStart w:id="380" w:name="_Toc396298320"/>
      <w:r>
        <w:rPr>
          <w:rFonts w:ascii="宋体" w:hAnsi="宋体" w:cs="宋体"/>
          <w:b/>
          <w:bCs/>
          <w:color w:val="000000" w:themeColor="text1"/>
          <w:szCs w:val="24"/>
          <w14:textFill>
            <w14:solidFill>
              <w14:schemeClr w14:val="tx1"/>
            </w14:solidFill>
          </w14:textFill>
        </w:rPr>
        <w:t>五、</w:t>
      </w:r>
      <w:bookmarkEnd w:id="378"/>
      <w:bookmarkEnd w:id="379"/>
      <w:bookmarkEnd w:id="380"/>
      <w:r>
        <w:rPr>
          <w:rFonts w:ascii="宋体" w:hAnsi="宋体" w:cs="宋体"/>
          <w:b/>
          <w:bCs/>
          <w:color w:val="000000" w:themeColor="text1"/>
          <w:szCs w:val="24"/>
          <w14:textFill>
            <w14:solidFill>
              <w14:schemeClr w14:val="tx1"/>
            </w14:solidFill>
          </w14:textFill>
        </w:rPr>
        <w:t>相关要求</w:t>
      </w:r>
    </w:p>
    <w:p w14:paraId="337FB13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bookmarkStart w:id="381" w:name="_Toc396298358"/>
      <w:r>
        <w:rPr>
          <w:rFonts w:ascii="宋体" w:hAnsi="宋体" w:cs="宋体"/>
          <w:bCs/>
          <w:color w:val="000000" w:themeColor="text1"/>
          <w:szCs w:val="24"/>
          <w14:textFill>
            <w14:solidFill>
              <w14:schemeClr w14:val="tx1"/>
            </w14:solidFill>
          </w14:textFill>
        </w:rPr>
        <w:t>1、</w:t>
      </w:r>
      <w:r>
        <w:rPr>
          <w:rFonts w:ascii="宋体" w:hAnsi="宋体" w:cs="宋体"/>
          <w:b/>
          <w:bCs/>
          <w:color w:val="000000" w:themeColor="text1"/>
          <w:szCs w:val="24"/>
          <w14:textFill>
            <w14:solidFill>
              <w14:schemeClr w14:val="tx1"/>
            </w14:solidFill>
          </w14:textFill>
        </w:rPr>
        <w:t>本合同有效期为1年，自202</w:t>
      </w:r>
      <w:r>
        <w:rPr>
          <w:rFonts w:hint="eastAsia" w:ascii="宋体" w:hAnsi="宋体" w:cs="宋体"/>
          <w:b/>
          <w:bCs/>
          <w:color w:val="000000" w:themeColor="text1"/>
          <w:szCs w:val="24"/>
          <w14:textFill>
            <w14:solidFill>
              <w14:schemeClr w14:val="tx1"/>
            </w14:solidFill>
          </w14:textFill>
        </w:rPr>
        <w:t>6</w:t>
      </w:r>
      <w:r>
        <w:rPr>
          <w:rFonts w:ascii="宋体" w:hAnsi="宋体" w:cs="宋体"/>
          <w:b/>
          <w:bCs/>
          <w:color w:val="000000" w:themeColor="text1"/>
          <w:szCs w:val="24"/>
          <w14:textFill>
            <w14:solidFill>
              <w14:schemeClr w14:val="tx1"/>
            </w14:solidFill>
          </w14:textFill>
        </w:rPr>
        <w:t>年</w:t>
      </w:r>
      <w:r>
        <w:rPr>
          <w:rFonts w:ascii="宋体" w:hAnsi="宋体" w:cs="宋体"/>
          <w:b/>
          <w:bCs/>
          <w:color w:val="000000" w:themeColor="text1"/>
          <w:szCs w:val="24"/>
          <w:u w:val="single"/>
          <w14:textFill>
            <w14:solidFill>
              <w14:schemeClr w14:val="tx1"/>
            </w14:solidFill>
          </w14:textFill>
        </w:rPr>
        <w:t>12</w:t>
      </w:r>
      <w:r>
        <w:rPr>
          <w:rFonts w:ascii="宋体" w:hAnsi="宋体" w:cs="宋体"/>
          <w:b/>
          <w:bCs/>
          <w:color w:val="000000" w:themeColor="text1"/>
          <w:szCs w:val="24"/>
          <w14:textFill>
            <w14:solidFill>
              <w14:schemeClr w14:val="tx1"/>
            </w14:solidFill>
          </w14:textFill>
        </w:rPr>
        <w:t>月</w:t>
      </w:r>
      <w:r>
        <w:rPr>
          <w:rFonts w:ascii="宋体" w:hAnsi="宋体" w:cs="宋体"/>
          <w:b/>
          <w:bCs/>
          <w:color w:val="000000" w:themeColor="text1"/>
          <w:szCs w:val="24"/>
          <w:u w:val="single"/>
          <w14:textFill>
            <w14:solidFill>
              <w14:schemeClr w14:val="tx1"/>
            </w14:solidFill>
          </w14:textFill>
        </w:rPr>
        <w:t>1</w:t>
      </w:r>
      <w:r>
        <w:rPr>
          <w:rFonts w:ascii="宋体" w:hAnsi="宋体" w:cs="宋体"/>
          <w:b/>
          <w:bCs/>
          <w:color w:val="000000" w:themeColor="text1"/>
          <w:szCs w:val="24"/>
          <w14:textFill>
            <w14:solidFill>
              <w14:schemeClr w14:val="tx1"/>
            </w14:solidFill>
          </w14:textFill>
        </w:rPr>
        <w:t>日至202</w:t>
      </w:r>
      <w:r>
        <w:rPr>
          <w:rFonts w:hint="eastAsia" w:ascii="宋体" w:hAnsi="宋体" w:cs="宋体"/>
          <w:b/>
          <w:bCs/>
          <w:color w:val="000000" w:themeColor="text1"/>
          <w:szCs w:val="24"/>
          <w14:textFill>
            <w14:solidFill>
              <w14:schemeClr w14:val="tx1"/>
            </w14:solidFill>
          </w14:textFill>
        </w:rPr>
        <w:t>7</w:t>
      </w:r>
      <w:r>
        <w:rPr>
          <w:rFonts w:ascii="宋体" w:hAnsi="宋体" w:cs="宋体"/>
          <w:b/>
          <w:bCs/>
          <w:color w:val="000000" w:themeColor="text1"/>
          <w:szCs w:val="24"/>
          <w14:textFill>
            <w14:solidFill>
              <w14:schemeClr w14:val="tx1"/>
            </w14:solidFill>
          </w14:textFill>
        </w:rPr>
        <w:t>年</w:t>
      </w:r>
      <w:r>
        <w:rPr>
          <w:rFonts w:ascii="宋体" w:hAnsi="宋体" w:cs="宋体"/>
          <w:b/>
          <w:bCs/>
          <w:color w:val="000000" w:themeColor="text1"/>
          <w:szCs w:val="24"/>
          <w:u w:val="single"/>
          <w14:textFill>
            <w14:solidFill>
              <w14:schemeClr w14:val="tx1"/>
            </w14:solidFill>
          </w14:textFill>
        </w:rPr>
        <w:t>11</w:t>
      </w:r>
      <w:r>
        <w:rPr>
          <w:rFonts w:ascii="宋体" w:hAnsi="宋体" w:cs="宋体"/>
          <w:b/>
          <w:bCs/>
          <w:color w:val="000000" w:themeColor="text1"/>
          <w:szCs w:val="24"/>
          <w14:textFill>
            <w14:solidFill>
              <w14:schemeClr w14:val="tx1"/>
            </w14:solidFill>
          </w14:textFill>
        </w:rPr>
        <w:t>月</w:t>
      </w:r>
      <w:r>
        <w:rPr>
          <w:rFonts w:ascii="宋体" w:hAnsi="宋体" w:cs="宋体"/>
          <w:b/>
          <w:bCs/>
          <w:color w:val="000000" w:themeColor="text1"/>
          <w:szCs w:val="24"/>
          <w:u w:val="single"/>
          <w14:textFill>
            <w14:solidFill>
              <w14:schemeClr w14:val="tx1"/>
            </w14:solidFill>
          </w14:textFill>
        </w:rPr>
        <w:t>30</w:t>
      </w:r>
      <w:r>
        <w:rPr>
          <w:rFonts w:ascii="宋体" w:hAnsi="宋体" w:cs="宋体"/>
          <w:b/>
          <w:bCs/>
          <w:color w:val="000000" w:themeColor="text1"/>
          <w:szCs w:val="24"/>
          <w14:textFill>
            <w14:solidFill>
              <w14:schemeClr w14:val="tx1"/>
            </w14:solidFill>
          </w14:textFill>
        </w:rPr>
        <w:t>日</w:t>
      </w:r>
      <w:r>
        <w:rPr>
          <w:rFonts w:ascii="宋体" w:hAnsi="宋体" w:cs="宋体"/>
          <w:bCs/>
          <w:color w:val="000000" w:themeColor="text1"/>
          <w:szCs w:val="24"/>
          <w14:textFill>
            <w14:solidFill>
              <w14:schemeClr w14:val="tx1"/>
            </w14:solidFill>
          </w14:textFill>
        </w:rPr>
        <w:t>合同基准价格（含税）为</w:t>
      </w:r>
      <w:r>
        <w:rPr>
          <w:rFonts w:ascii="宋体" w:hAnsi="宋体" w:cs="宋体"/>
          <w:bCs/>
          <w:color w:val="000000" w:themeColor="text1"/>
          <w:szCs w:val="24"/>
          <w:u w:val="single"/>
          <w14:textFill>
            <w14:solidFill>
              <w14:schemeClr w14:val="tx1"/>
            </w14:solidFill>
          </w14:textFill>
        </w:rPr>
        <w:t>￥</w:t>
      </w:r>
      <w:r>
        <w:rPr>
          <w:rFonts w:hint="eastAsia" w:ascii="宋体" w:hAnsi="宋体" w:cs="宋体"/>
          <w:bCs/>
          <w:color w:val="000000" w:themeColor="text1"/>
          <w:szCs w:val="24"/>
          <w:u w:val="single"/>
          <w14:textFill>
            <w14:solidFill>
              <w14:schemeClr w14:val="tx1"/>
            </w14:solidFill>
          </w14:textFill>
        </w:rPr>
        <w:t>0</w:t>
      </w:r>
      <w:r>
        <w:rPr>
          <w:rFonts w:ascii="宋体" w:hAnsi="宋体" w:cs="宋体"/>
          <w:bCs/>
          <w:color w:val="000000" w:themeColor="text1"/>
          <w:szCs w:val="24"/>
          <w:u w:val="single"/>
          <w14:textFill>
            <w14:solidFill>
              <w14:schemeClr w14:val="tx1"/>
            </w14:solidFill>
          </w14:textFill>
        </w:rPr>
        <w:t>.00</w:t>
      </w:r>
      <w:r>
        <w:rPr>
          <w:rFonts w:ascii="宋体" w:hAnsi="宋体" w:cs="宋体"/>
          <w:bCs/>
          <w:color w:val="000000" w:themeColor="text1"/>
          <w:szCs w:val="24"/>
          <w14:textFill>
            <w14:solidFill>
              <w14:schemeClr w14:val="tx1"/>
            </w14:solidFill>
          </w14:textFill>
        </w:rPr>
        <w:t>元/年（大写：元整）, 即乙方履行合同全部义务后所应得到的付款（包括乙方所有员工的工资、管理费、水电费、车辆费、招待费、办公用品费、劳保用品、社保和其他保险及乙方不可预见费用等）。</w:t>
      </w:r>
    </w:p>
    <w:p w14:paraId="44BDD93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2、乙方按甲方要求派员进厂，费用按实际进厂人数，依据约定考核标准进行结算。安保人员每人每月服务费标准为</w:t>
      </w:r>
      <w:r>
        <w:rPr>
          <w:rFonts w:ascii="宋体" w:hAnsi="宋体" w:cs="宋体"/>
          <w:bCs/>
          <w:color w:val="000000" w:themeColor="text1"/>
          <w:szCs w:val="24"/>
          <w:u w:val="single"/>
          <w14:textFill>
            <w14:solidFill>
              <w14:schemeClr w14:val="tx1"/>
            </w14:solidFill>
          </w14:textFill>
        </w:rPr>
        <w:t>￥</w:t>
      </w:r>
      <w:r>
        <w:rPr>
          <w:rFonts w:hint="eastAsia" w:ascii="宋体" w:hAnsi="宋体" w:cs="宋体"/>
          <w:bCs/>
          <w:color w:val="000000" w:themeColor="text1"/>
          <w:szCs w:val="24"/>
          <w:u w:val="single"/>
          <w14:textFill>
            <w14:solidFill>
              <w14:schemeClr w14:val="tx1"/>
            </w14:solidFill>
          </w14:textFill>
        </w:rPr>
        <w:t>0</w:t>
      </w:r>
      <w:r>
        <w:rPr>
          <w:rFonts w:ascii="宋体" w:hAnsi="宋体" w:cs="宋体"/>
          <w:bCs/>
          <w:color w:val="000000" w:themeColor="text1"/>
          <w:szCs w:val="24"/>
          <w:u w:val="single"/>
          <w14:textFill>
            <w14:solidFill>
              <w14:schemeClr w14:val="tx1"/>
            </w14:solidFill>
          </w14:textFill>
        </w:rPr>
        <w:t>.00</w:t>
      </w:r>
      <w:r>
        <w:rPr>
          <w:rFonts w:ascii="宋体" w:hAnsi="宋体" w:cs="宋体"/>
          <w:bCs/>
          <w:color w:val="000000" w:themeColor="text1"/>
          <w:szCs w:val="24"/>
          <w14:textFill>
            <w14:solidFill>
              <w14:schemeClr w14:val="tx1"/>
            </w14:solidFill>
          </w14:textFill>
        </w:rPr>
        <w:t>元（大写：人民币</w:t>
      </w:r>
      <w:r>
        <w:rPr>
          <w:rFonts w:hint="eastAsia" w:ascii="宋体" w:hAnsi="宋体" w:cs="宋体"/>
          <w:bCs/>
          <w:color w:val="000000" w:themeColor="text1"/>
          <w:szCs w:val="24"/>
          <w14:textFill>
            <w14:solidFill>
              <w14:schemeClr w14:val="tx1"/>
            </w14:solidFill>
          </w14:textFill>
        </w:rPr>
        <w:t xml:space="preserve">  </w:t>
      </w:r>
      <w:r>
        <w:rPr>
          <w:rFonts w:ascii="宋体" w:hAnsi="宋体" w:cs="宋体"/>
          <w:bCs/>
          <w:color w:val="000000" w:themeColor="text1"/>
          <w:szCs w:val="24"/>
          <w14:textFill>
            <w14:solidFill>
              <w14:schemeClr w14:val="tx1"/>
            </w14:solidFill>
          </w14:textFill>
        </w:rPr>
        <w:t>元整）。安保指挥员每人每月服务费标准为</w:t>
      </w:r>
      <w:r>
        <w:rPr>
          <w:rFonts w:ascii="宋体" w:hAnsi="宋体" w:cs="宋体"/>
          <w:bCs/>
          <w:color w:val="000000" w:themeColor="text1"/>
          <w:szCs w:val="24"/>
          <w:u w:val="single"/>
          <w14:textFill>
            <w14:solidFill>
              <w14:schemeClr w14:val="tx1"/>
            </w14:solidFill>
          </w14:textFill>
        </w:rPr>
        <w:t>￥0.00</w:t>
      </w:r>
      <w:r>
        <w:rPr>
          <w:rFonts w:ascii="宋体" w:hAnsi="宋体" w:cs="宋体"/>
          <w:bCs/>
          <w:color w:val="000000" w:themeColor="text1"/>
          <w:szCs w:val="24"/>
          <w14:textFill>
            <w14:solidFill>
              <w14:schemeClr w14:val="tx1"/>
            </w14:solidFill>
          </w14:textFill>
        </w:rPr>
        <w:t>元（大写：人民币</w:t>
      </w:r>
      <w:r>
        <w:rPr>
          <w:rFonts w:hint="eastAsia" w:ascii="宋体" w:hAnsi="宋体" w:cs="宋体"/>
          <w:bCs/>
          <w:color w:val="000000" w:themeColor="text1"/>
          <w:szCs w:val="24"/>
          <w14:textFill>
            <w14:solidFill>
              <w14:schemeClr w14:val="tx1"/>
            </w14:solidFill>
          </w14:textFill>
        </w:rPr>
        <w:t xml:space="preserve">  </w:t>
      </w:r>
      <w:r>
        <w:rPr>
          <w:rFonts w:ascii="宋体" w:hAnsi="宋体" w:cs="宋体"/>
          <w:bCs/>
          <w:color w:val="000000" w:themeColor="text1"/>
          <w:szCs w:val="24"/>
          <w14:textFill>
            <w14:solidFill>
              <w14:schemeClr w14:val="tx1"/>
            </w14:solidFill>
          </w14:textFill>
        </w:rPr>
        <w:t>元整）。</w:t>
      </w:r>
      <w:r>
        <w:rPr>
          <w:rFonts w:ascii="宋体" w:hAnsi="宋体" w:cs="宋体"/>
          <w:bCs/>
          <w:color w:val="000000" w:themeColor="text1"/>
          <w:szCs w:val="24"/>
          <w:u w:val="single"/>
          <w14:textFill>
            <w14:solidFill>
              <w14:schemeClr w14:val="tx1"/>
            </w14:solidFill>
          </w14:textFill>
        </w:rPr>
        <w:t xml:space="preserve"> 3 </w:t>
      </w:r>
      <w:r>
        <w:rPr>
          <w:rFonts w:ascii="宋体" w:hAnsi="宋体" w:cs="宋体"/>
          <w:bCs/>
          <w:color w:val="000000" w:themeColor="text1"/>
          <w:szCs w:val="24"/>
          <w14:textFill>
            <w14:solidFill>
              <w14:schemeClr w14:val="tx1"/>
            </w14:solidFill>
          </w14:textFill>
        </w:rPr>
        <w:t>名</w:t>
      </w:r>
      <w:r>
        <w:rPr>
          <w:rFonts w:ascii="宋体" w:hAnsi="宋体" w:cs="宋体"/>
          <w:color w:val="000000" w:themeColor="text1"/>
          <w:szCs w:val="24"/>
          <w14:textFill>
            <w14:solidFill>
              <w14:schemeClr w14:val="tx1"/>
            </w14:solidFill>
          </w14:textFill>
        </w:rPr>
        <w:t>厨房工作人员共计每月服务费标准为</w:t>
      </w:r>
      <w:r>
        <w:rPr>
          <w:rFonts w:ascii="宋体" w:hAnsi="宋体" w:cs="宋体"/>
          <w:bCs/>
          <w:color w:val="000000" w:themeColor="text1"/>
          <w:szCs w:val="24"/>
          <w:u w:val="single"/>
          <w14:textFill>
            <w14:solidFill>
              <w14:schemeClr w14:val="tx1"/>
            </w14:solidFill>
          </w14:textFill>
        </w:rPr>
        <w:t>￥</w:t>
      </w:r>
      <w:r>
        <w:rPr>
          <w:rFonts w:hint="eastAsia" w:ascii="宋体" w:hAnsi="宋体" w:cs="宋体"/>
          <w:bCs/>
          <w:color w:val="000000" w:themeColor="text1"/>
          <w:szCs w:val="24"/>
          <w:u w:val="single"/>
          <w14:textFill>
            <w14:solidFill>
              <w14:schemeClr w14:val="tx1"/>
            </w14:solidFill>
          </w14:textFill>
        </w:rPr>
        <w:t>0</w:t>
      </w:r>
      <w:r>
        <w:rPr>
          <w:rFonts w:ascii="宋体" w:hAnsi="宋体" w:cs="宋体"/>
          <w:bCs/>
          <w:color w:val="000000" w:themeColor="text1"/>
          <w:szCs w:val="24"/>
          <w:u w:val="single"/>
          <w14:textFill>
            <w14:solidFill>
              <w14:schemeClr w14:val="tx1"/>
            </w14:solidFill>
          </w14:textFill>
        </w:rPr>
        <w:t>.00元</w:t>
      </w:r>
      <w:r>
        <w:rPr>
          <w:rFonts w:ascii="宋体" w:hAnsi="宋体" w:cs="宋体"/>
          <w:bCs/>
          <w:color w:val="000000" w:themeColor="text1"/>
          <w:szCs w:val="24"/>
          <w14:textFill>
            <w14:solidFill>
              <w14:schemeClr w14:val="tx1"/>
            </w14:solidFill>
          </w14:textFill>
        </w:rPr>
        <w:t>（大写：人民币</w:t>
      </w:r>
      <w:r>
        <w:rPr>
          <w:rFonts w:hint="eastAsia" w:ascii="宋体" w:hAnsi="宋体" w:cs="宋体"/>
          <w:bCs/>
          <w:color w:val="000000" w:themeColor="text1"/>
          <w:szCs w:val="24"/>
          <w14:textFill>
            <w14:solidFill>
              <w14:schemeClr w14:val="tx1"/>
            </w14:solidFill>
          </w14:textFill>
        </w:rPr>
        <w:t xml:space="preserve">  </w:t>
      </w:r>
      <w:r>
        <w:rPr>
          <w:rFonts w:ascii="宋体" w:hAnsi="宋体" w:cs="宋体"/>
          <w:bCs/>
          <w:color w:val="000000" w:themeColor="text1"/>
          <w:szCs w:val="24"/>
          <w14:textFill>
            <w14:solidFill>
              <w14:schemeClr w14:val="tx1"/>
            </w14:solidFill>
          </w14:textFill>
        </w:rPr>
        <w:t>元整），包含厨房工作人员工资、100万的意外险或雇主责任险、税费。</w:t>
      </w:r>
    </w:p>
    <w:p w14:paraId="42436EE5">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3、其他</w:t>
      </w:r>
      <w:bookmarkEnd w:id="381"/>
    </w:p>
    <w:p w14:paraId="3002257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3.1本次合同价是根据202</w:t>
      </w:r>
      <w:r>
        <w:rPr>
          <w:rFonts w:hint="eastAsia" w:ascii="宋体" w:hAnsi="宋体" w:cs="宋体"/>
          <w:bCs/>
          <w:color w:val="000000" w:themeColor="text1"/>
          <w:szCs w:val="24"/>
          <w14:textFill>
            <w14:solidFill>
              <w14:schemeClr w14:val="tx1"/>
            </w14:solidFill>
          </w14:textFill>
        </w:rPr>
        <w:t>6</w:t>
      </w:r>
      <w:r>
        <w:rPr>
          <w:rFonts w:ascii="宋体" w:hAnsi="宋体" w:cs="宋体"/>
          <w:bCs/>
          <w:color w:val="000000" w:themeColor="text1"/>
          <w:szCs w:val="24"/>
          <w14:textFill>
            <w14:solidFill>
              <w14:schemeClr w14:val="tx1"/>
            </w14:solidFill>
          </w14:textFill>
        </w:rPr>
        <w:t>年当地工资水平及税收等相关政策制定。</w:t>
      </w:r>
    </w:p>
    <w:p w14:paraId="5D6399F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3.2合同生效日起，安保人员应根据甲方的要求进厂。</w:t>
      </w:r>
    </w:p>
    <w:p w14:paraId="5115CBB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3.3不可安排有犯罪记录的安保人员，年龄不能超55周岁。</w:t>
      </w:r>
    </w:p>
    <w:p w14:paraId="4C349CB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3.4乙方安排的人员必须持有保安证才能上岗。</w:t>
      </w:r>
    </w:p>
    <w:p w14:paraId="196D2101">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3.5乙方派遣的人员均须身体健康，无犯罪记录，持有效健康证明才能到甲方公司上岗工作</w:t>
      </w:r>
      <w:r>
        <w:rPr>
          <w:rFonts w:ascii="宋体" w:hAnsi="宋体" w:cs="宋体"/>
          <w:color w:val="000000" w:themeColor="text1"/>
          <w:szCs w:val="24"/>
          <w14:textFill>
            <w14:solidFill>
              <w14:schemeClr w14:val="tx1"/>
            </w14:solidFill>
          </w14:textFill>
        </w:rPr>
        <w:t>。</w:t>
      </w:r>
    </w:p>
    <w:p w14:paraId="7DCF0B23">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3.6实行“两班倒”，白班上班时间08：00-20：00；晚班上班时间20：00-08：00；</w:t>
      </w:r>
    </w:p>
    <w:p w14:paraId="4748DBD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3.7保安考核细则及标准</w:t>
      </w:r>
    </w:p>
    <w:tbl>
      <w:tblPr>
        <w:tblStyle w:val="48"/>
        <w:tblW w:w="8539" w:type="dxa"/>
        <w:tblInd w:w="93" w:type="dxa"/>
        <w:tblLayout w:type="autofit"/>
        <w:tblCellMar>
          <w:top w:w="0" w:type="dxa"/>
          <w:left w:w="108" w:type="dxa"/>
          <w:bottom w:w="0" w:type="dxa"/>
          <w:right w:w="108" w:type="dxa"/>
        </w:tblCellMar>
      </w:tblPr>
      <w:tblGrid>
        <w:gridCol w:w="717"/>
        <w:gridCol w:w="1069"/>
        <w:gridCol w:w="5758"/>
        <w:gridCol w:w="870"/>
        <w:gridCol w:w="564"/>
      </w:tblGrid>
      <w:tr w14:paraId="49E88BB3">
        <w:trPr>
          <w:trHeight w:val="739"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14:paraId="5125D03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序号</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32B0DDE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区域</w:t>
            </w:r>
          </w:p>
        </w:tc>
        <w:tc>
          <w:tcPr>
            <w:tcW w:w="5233" w:type="dxa"/>
            <w:tcBorders>
              <w:top w:val="single" w:color="000000" w:sz="4" w:space="0"/>
              <w:left w:val="single" w:color="000000" w:sz="4" w:space="0"/>
              <w:bottom w:val="single" w:color="000000" w:sz="4" w:space="0"/>
              <w:right w:val="single" w:color="000000" w:sz="4" w:space="0"/>
            </w:tcBorders>
            <w:noWrap/>
            <w:vAlign w:val="center"/>
          </w:tcPr>
          <w:p w14:paraId="463D317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标准</w:t>
            </w:r>
          </w:p>
        </w:tc>
        <w:tc>
          <w:tcPr>
            <w:tcW w:w="952" w:type="dxa"/>
            <w:tcBorders>
              <w:top w:val="single" w:color="000000" w:sz="4" w:space="0"/>
              <w:left w:val="single" w:color="000000" w:sz="4" w:space="0"/>
              <w:bottom w:val="single" w:color="000000" w:sz="4" w:space="0"/>
              <w:right w:val="single" w:color="000000" w:sz="4" w:space="0"/>
            </w:tcBorders>
            <w:noWrap/>
            <w:vAlign w:val="center"/>
          </w:tcPr>
          <w:p w14:paraId="34A09B6C">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评分标准</w:t>
            </w:r>
          </w:p>
        </w:tc>
        <w:tc>
          <w:tcPr>
            <w:tcW w:w="608" w:type="dxa"/>
            <w:tcBorders>
              <w:top w:val="single" w:color="000000" w:sz="4" w:space="0"/>
              <w:left w:val="single" w:color="000000" w:sz="4" w:space="0"/>
              <w:bottom w:val="single" w:color="000000" w:sz="4" w:space="0"/>
              <w:right w:val="single" w:color="000000" w:sz="4" w:space="0"/>
            </w:tcBorders>
            <w:noWrap/>
            <w:vAlign w:val="center"/>
          </w:tcPr>
          <w:p w14:paraId="1077404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备注</w:t>
            </w:r>
          </w:p>
        </w:tc>
      </w:tr>
      <w:tr w14:paraId="658816D3">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944318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482E2B7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劳动纪律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47540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不迟到不早退</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6F161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AF34C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0D550B54">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E076E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2</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E3E60C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13522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上班精神面貌良好，着装标准，不衣衫不整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42EA1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1C863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1B4D790E">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2A03CDB">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84B5EE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84600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值班时与他人闲聊，嬉戏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6457B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85CE7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5805BE82">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629C3D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B49BF1C">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353FA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定时定点巡查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D7E97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25825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3F782516">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F6A73F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1EEC1E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91EE1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保持保安室内卫生整洁，快递物品摆放整齐</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670DF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90A0D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1CAC5F65">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F339EEC">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6</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7A64AD1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巡检</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50E77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每二小时在五个巡检点签名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CC2B7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ACB51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623E5B91">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D45AF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7</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CB2953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123C0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每二小时在微信群上上传巡检照片以及附带时间定位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95164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8598A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58E2D741">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D4BB12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8</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BD7F917">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7BAB9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发现厂区内有任何异常及时通知举报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73921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B8069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7542E51B">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68BC1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7A05AD2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安全秩序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CFA9D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按时开关喷泉，避免造成浪费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B3C22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2CF1B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06BBFFA5">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25C29E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10</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4C06EB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65311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物流通道不无故堵塞</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19E0F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D7CC0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2C353E16">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4B062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11</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A37DC4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09C4F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车辆无违规停放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D519C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4AEB6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52347BE6">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9B94E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12</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8AC43A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AB259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外来人员和车辆是否登记记录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CD20B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6CDBA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30553535">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28210A7">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13</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2C5B84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3C2F7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按出厂单对携带或装运的物品进行检查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F5219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15D33B">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5E531EAA">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FE703A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14</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C82F50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FE061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保证外来车辆不无故进入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3BD12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D3C5AC">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753CE3C8">
        <w:tblPrEx>
          <w:tblCellMar>
            <w:top w:w="0" w:type="dxa"/>
            <w:left w:w="108" w:type="dxa"/>
            <w:bottom w:w="0" w:type="dxa"/>
            <w:right w:w="108" w:type="dxa"/>
          </w:tblCellMar>
        </w:tblPrEx>
        <w:trPr>
          <w:trHeight w:val="51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5CC4F07">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15</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A008F4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8507B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遇到突发情况要及时汇报并作出妥当处理避免造成更大损失</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867DA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8F5F0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r w14:paraId="5E282CAD">
        <w:tblPrEx>
          <w:tblCellMar>
            <w:top w:w="0" w:type="dxa"/>
            <w:left w:w="108" w:type="dxa"/>
            <w:bottom w:w="0" w:type="dxa"/>
            <w:right w:w="108" w:type="dxa"/>
          </w:tblCellMar>
        </w:tblPrEx>
        <w:trPr>
          <w:trHeight w:val="526"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BFB6CDD">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r>
              <w:rPr>
                <w:rFonts w:ascii="宋体" w:hAnsi="宋体" w:cs="宋体"/>
                <w:b/>
                <w:bCs/>
                <w:color w:val="000000" w:themeColor="text1"/>
                <w:szCs w:val="24"/>
                <w14:textFill>
                  <w14:solidFill>
                    <w14:schemeClr w14:val="tx1"/>
                  </w14:solidFill>
                </w14:textFill>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8C21D8">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r>
              <w:rPr>
                <w:rFonts w:ascii="宋体" w:hAnsi="宋体" w:cs="宋体"/>
                <w:b/>
                <w:bCs/>
                <w:color w:val="000000" w:themeColor="text1"/>
                <w:szCs w:val="24"/>
                <w14:textFill>
                  <w14:solidFill>
                    <w14:schemeClr w14:val="tx1"/>
                  </w14:solidFill>
                </w14:textFill>
              </w:rPr>
              <w:t>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FB20DB">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c>
      </w:tr>
    </w:tbl>
    <w:p w14:paraId="4646CEC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257676C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安全保卫管理进行独立考核，项目满分 100 分。</w:t>
      </w:r>
    </w:p>
    <w:p w14:paraId="4CB7F17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C、安保项目当月考核得分与该项目当月服务费用的关系为线性关联，总得分与当月总服务费挂钩：</w:t>
      </w:r>
    </w:p>
    <w:p w14:paraId="47B6F9A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D、评分标准：</w:t>
      </w:r>
    </w:p>
    <w:p w14:paraId="519582CB">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◆按项目独立计算，90分一100分为优秀；</w:t>
      </w:r>
    </w:p>
    <w:p w14:paraId="6FC785E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◆按项目独立计算，80分一89分为良好；</w:t>
      </w:r>
    </w:p>
    <w:p w14:paraId="5467E44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◆按项目独立计算，65分一79分为合格，扣罚当月该项目服务费的5%，投标人出具整改书;</w:t>
      </w:r>
    </w:p>
    <w:p w14:paraId="30AE369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◆按项目独立计算，65分以下为劣，扣罚当月该项目服务费的10%，投标人出具整改书；</w:t>
      </w:r>
    </w:p>
    <w:p w14:paraId="2671FA4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4.1  质量指标要求</w:t>
      </w:r>
    </w:p>
    <w:p w14:paraId="7D9C50E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参照国家及省、市及招标人对安保管理质量指标的有关规定、具体标准，结合投标人自身的管理服务水平，投标人要在投标文件中具体承诺保安管理各项目要达到的指标，包括但不限于：</w:t>
      </w:r>
    </w:p>
    <w:p w14:paraId="70D9CF6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(一）</w:t>
      </w:r>
      <w:r>
        <w:rPr>
          <w:rFonts w:ascii="宋体" w:hAnsi="宋体" w:cs="宋体"/>
          <w:bCs/>
          <w:color w:val="000000" w:themeColor="text1"/>
          <w:szCs w:val="24"/>
          <w14:textFill>
            <w14:solidFill>
              <w14:schemeClr w14:val="tx1"/>
            </w14:solidFill>
          </w14:textFill>
        </w:rPr>
        <w:tab/>
      </w:r>
      <w:r>
        <w:rPr>
          <w:rFonts w:ascii="宋体" w:hAnsi="宋体" w:cs="宋体"/>
          <w:bCs/>
          <w:color w:val="000000" w:themeColor="text1"/>
          <w:szCs w:val="24"/>
          <w14:textFill>
            <w14:solidFill>
              <w14:schemeClr w14:val="tx1"/>
            </w14:solidFill>
          </w14:textFill>
        </w:rPr>
        <w:t xml:space="preserve">实行服务回访制度，回访率达到100%;  </w:t>
      </w:r>
    </w:p>
    <w:p w14:paraId="6EF7199B">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(二）</w:t>
      </w:r>
      <w:r>
        <w:rPr>
          <w:rFonts w:ascii="宋体" w:hAnsi="宋体" w:cs="宋体"/>
          <w:bCs/>
          <w:color w:val="000000" w:themeColor="text1"/>
          <w:szCs w:val="24"/>
          <w14:textFill>
            <w14:solidFill>
              <w14:schemeClr w14:val="tx1"/>
            </w14:solidFill>
          </w14:textFill>
        </w:rPr>
        <w:tab/>
      </w:r>
      <w:r>
        <w:rPr>
          <w:rFonts w:ascii="宋体" w:hAnsi="宋体" w:cs="宋体"/>
          <w:bCs/>
          <w:color w:val="000000" w:themeColor="text1"/>
          <w:szCs w:val="24"/>
          <w14:textFill>
            <w14:solidFill>
              <w14:schemeClr w14:val="tx1"/>
            </w14:solidFill>
          </w14:textFill>
        </w:rPr>
        <w:t>安保满意率达98%以上；</w:t>
      </w:r>
    </w:p>
    <w:p w14:paraId="189E322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(三）</w:t>
      </w:r>
      <w:r>
        <w:rPr>
          <w:rFonts w:ascii="宋体" w:hAnsi="宋体" w:cs="宋体"/>
          <w:bCs/>
          <w:color w:val="000000" w:themeColor="text1"/>
          <w:szCs w:val="24"/>
          <w14:textFill>
            <w14:solidFill>
              <w14:schemeClr w14:val="tx1"/>
            </w14:solidFill>
          </w14:textFill>
        </w:rPr>
        <w:tab/>
      </w:r>
      <w:r>
        <w:rPr>
          <w:rFonts w:ascii="宋体" w:hAnsi="宋体" w:cs="宋体"/>
          <w:bCs/>
          <w:color w:val="000000" w:themeColor="text1"/>
          <w:szCs w:val="24"/>
          <w14:textFill>
            <w14:solidFill>
              <w14:schemeClr w14:val="tx1"/>
            </w14:solidFill>
          </w14:textFill>
        </w:rPr>
        <w:t>确保应急通道畅通；</w:t>
      </w:r>
    </w:p>
    <w:p w14:paraId="07F6590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(四）</w:t>
      </w:r>
      <w:r>
        <w:rPr>
          <w:rFonts w:ascii="宋体" w:hAnsi="宋体" w:cs="宋体"/>
          <w:bCs/>
          <w:color w:val="000000" w:themeColor="text1"/>
          <w:szCs w:val="24"/>
          <w14:textFill>
            <w14:solidFill>
              <w14:schemeClr w14:val="tx1"/>
            </w14:solidFill>
          </w14:textFill>
        </w:rPr>
        <w:tab/>
      </w:r>
      <w:r>
        <w:rPr>
          <w:rFonts w:ascii="宋体" w:hAnsi="宋体" w:cs="宋体"/>
          <w:bCs/>
          <w:color w:val="000000" w:themeColor="text1"/>
          <w:szCs w:val="24"/>
          <w14:textFill>
            <w14:solidFill>
              <w14:schemeClr w14:val="tx1"/>
            </w14:solidFill>
          </w14:textFill>
        </w:rPr>
        <w:t>治安案件的发生率为0%;</w:t>
      </w:r>
    </w:p>
    <w:p w14:paraId="10C26C77">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(五）</w:t>
      </w:r>
      <w:r>
        <w:rPr>
          <w:rFonts w:ascii="宋体" w:hAnsi="宋体" w:cs="宋体"/>
          <w:bCs/>
          <w:color w:val="000000" w:themeColor="text1"/>
          <w:szCs w:val="24"/>
          <w14:textFill>
            <w14:solidFill>
              <w14:schemeClr w14:val="tx1"/>
            </w14:solidFill>
          </w14:textFill>
        </w:rPr>
        <w:tab/>
      </w:r>
      <w:r>
        <w:rPr>
          <w:rFonts w:ascii="宋体" w:hAnsi="宋体" w:cs="宋体"/>
          <w:bCs/>
          <w:color w:val="000000" w:themeColor="text1"/>
          <w:szCs w:val="24"/>
          <w14:textFill>
            <w14:solidFill>
              <w14:schemeClr w14:val="tx1"/>
            </w14:solidFill>
          </w14:textFill>
        </w:rPr>
        <w:t>违章发生率1%以下，违章处理率100%;</w:t>
      </w:r>
    </w:p>
    <w:p w14:paraId="0DC7BB9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(六）</w:t>
      </w:r>
      <w:r>
        <w:rPr>
          <w:rFonts w:ascii="宋体" w:hAnsi="宋体" w:cs="宋体"/>
          <w:bCs/>
          <w:color w:val="000000" w:themeColor="text1"/>
          <w:szCs w:val="24"/>
          <w14:textFill>
            <w14:solidFill>
              <w14:schemeClr w14:val="tx1"/>
            </w14:solidFill>
          </w14:textFill>
        </w:rPr>
        <w:tab/>
      </w:r>
      <w:r>
        <w:rPr>
          <w:rFonts w:ascii="宋体" w:hAnsi="宋体" w:cs="宋体"/>
          <w:bCs/>
          <w:color w:val="000000" w:themeColor="text1"/>
          <w:szCs w:val="24"/>
          <w14:textFill>
            <w14:solidFill>
              <w14:schemeClr w14:val="tx1"/>
            </w14:solidFill>
          </w14:textFill>
        </w:rPr>
        <w:t>停车场设备完好率98%以上，车辆被盗率0%;</w:t>
      </w:r>
    </w:p>
    <w:p w14:paraId="4273753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(七）</w:t>
      </w:r>
      <w:r>
        <w:rPr>
          <w:rFonts w:ascii="宋体" w:hAnsi="宋体" w:cs="宋体"/>
          <w:bCs/>
          <w:color w:val="000000" w:themeColor="text1"/>
          <w:szCs w:val="24"/>
          <w14:textFill>
            <w14:solidFill>
              <w14:schemeClr w14:val="tx1"/>
            </w14:solidFill>
          </w14:textFill>
        </w:rPr>
        <w:tab/>
      </w:r>
      <w:r>
        <w:rPr>
          <w:rFonts w:ascii="宋体" w:hAnsi="宋体" w:cs="宋体"/>
          <w:bCs/>
          <w:color w:val="000000" w:themeColor="text1"/>
          <w:szCs w:val="24"/>
          <w14:textFill>
            <w14:solidFill>
              <w14:schemeClr w14:val="tx1"/>
            </w14:solidFill>
          </w14:textFill>
        </w:rPr>
        <w:t>杜绝火灾、水涝责任事故，火灾发生率0%;</w:t>
      </w:r>
    </w:p>
    <w:p w14:paraId="6264295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(八）单位业主对保安管理满意率达到95%以上；</w:t>
      </w:r>
    </w:p>
    <w:p w14:paraId="3792426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(九) 有效投诉率2%以下，有效投诉处理率达到100%;</w:t>
      </w:r>
    </w:p>
    <w:p w14:paraId="010A167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(十）服务及时率99%以上；</w:t>
      </w:r>
    </w:p>
    <w:p w14:paraId="7B0C19FB">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(十一）重大事故发生率0%;</w:t>
      </w:r>
    </w:p>
    <w:p w14:paraId="1A4DBB1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(十二）责任事故发生率0%。</w:t>
      </w:r>
    </w:p>
    <w:p w14:paraId="1CC70C5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765652D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708E389B">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1B30EE60">
      <w:pPr>
        <w:autoSpaceDE w:val="0"/>
        <w:autoSpaceDN w:val="0"/>
        <w:spacing w:after="100" w:afterAutospacing="1" w:line="360" w:lineRule="auto"/>
        <w:rPr>
          <w:rFonts w:hint="eastAsia" w:ascii="宋体" w:hAnsi="宋体" w:cs="宋体"/>
          <w:b/>
          <w:color w:val="000000" w:themeColor="text1"/>
          <w:szCs w:val="24"/>
          <w14:textFill>
            <w14:solidFill>
              <w14:schemeClr w14:val="tx1"/>
            </w14:solidFill>
          </w14:textFill>
        </w:rPr>
      </w:pPr>
      <w:bookmarkStart w:id="382" w:name="_Toc396298322"/>
      <w:bookmarkStart w:id="383" w:name="_Toc396298360"/>
      <w:bookmarkStart w:id="384" w:name="_Toc396298609"/>
      <w:r>
        <w:rPr>
          <w:rFonts w:ascii="宋体" w:hAnsi="宋体" w:cs="宋体"/>
          <w:b/>
          <w:color w:val="000000" w:themeColor="text1"/>
          <w:szCs w:val="24"/>
          <w14:textFill>
            <w14:solidFill>
              <w14:schemeClr w14:val="tx1"/>
            </w14:solidFill>
          </w14:textFill>
        </w:rPr>
        <w:t>合同条款</w:t>
      </w:r>
      <w:bookmarkEnd w:id="382"/>
      <w:bookmarkEnd w:id="383"/>
      <w:bookmarkEnd w:id="384"/>
    </w:p>
    <w:p w14:paraId="3F359604">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385" w:name="_Toc396298361"/>
      <w:bookmarkStart w:id="386" w:name="_Toc396298323"/>
      <w:bookmarkStart w:id="387" w:name="_Toc396298610"/>
      <w:r>
        <w:rPr>
          <w:rFonts w:ascii="宋体" w:hAnsi="宋体" w:cs="宋体"/>
          <w:b/>
          <w:bCs/>
          <w:color w:val="000000" w:themeColor="text1"/>
          <w:szCs w:val="24"/>
          <w14:textFill>
            <w14:solidFill>
              <w14:schemeClr w14:val="tx1"/>
            </w14:solidFill>
          </w14:textFill>
        </w:rPr>
        <w:t>1、合同文件</w:t>
      </w:r>
      <w:bookmarkEnd w:id="385"/>
      <w:bookmarkEnd w:id="386"/>
      <w:bookmarkEnd w:id="387"/>
    </w:p>
    <w:p w14:paraId="05C8F9B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 xml:space="preserve">下列文件是构成本合同不可分割的组成部分，可以相互解释，文件的优先次序如下： </w:t>
      </w:r>
    </w:p>
    <w:p w14:paraId="0A1F8D7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1.1经双方授权代表签字的补充条款（协议）及书面文件；</w:t>
      </w:r>
    </w:p>
    <w:p w14:paraId="7781B38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1.2合同；</w:t>
      </w:r>
    </w:p>
    <w:p w14:paraId="45D0A0C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1.3合同条款。</w:t>
      </w:r>
    </w:p>
    <w:p w14:paraId="6FB4B341">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r>
        <w:rPr>
          <w:rFonts w:ascii="宋体" w:hAnsi="宋体" w:cs="宋体"/>
          <w:b/>
          <w:bCs/>
          <w:color w:val="000000" w:themeColor="text1"/>
          <w:szCs w:val="24"/>
          <w14:textFill>
            <w14:solidFill>
              <w14:schemeClr w14:val="tx1"/>
            </w14:solidFill>
          </w14:textFill>
        </w:rPr>
        <w:t>2、服务费用</w:t>
      </w:r>
    </w:p>
    <w:p w14:paraId="024DB0F7">
      <w:pPr>
        <w:numPr>
          <w:ilvl w:val="0"/>
          <w:numId w:val="7"/>
        </w:numPr>
        <w:autoSpaceDE w:val="0"/>
        <w:autoSpaceDN w:val="0"/>
        <w:spacing w:after="100" w:afterAutospacing="1" w:line="360" w:lineRule="auto"/>
        <w:ind w:firstLine="482" w:firstLineChars="200"/>
        <w:rPr>
          <w:rFonts w:hint="eastAsia" w:ascii="宋体" w:hAnsi="宋体" w:cs="宋体"/>
          <w:bCs/>
          <w:color w:val="000000" w:themeColor="text1"/>
          <w:szCs w:val="24"/>
          <w14:textFill>
            <w14:solidFill>
              <w14:schemeClr w14:val="tx1"/>
            </w14:solidFill>
          </w14:textFill>
        </w:rPr>
      </w:pPr>
      <w:r>
        <w:rPr>
          <w:rFonts w:ascii="宋体" w:hAnsi="宋体" w:cs="宋体"/>
          <w:b/>
          <w:color w:val="000000" w:themeColor="text1"/>
          <w:szCs w:val="24"/>
          <w14:textFill>
            <w14:solidFill>
              <w14:schemeClr w14:val="tx1"/>
            </w14:solidFill>
          </w14:textFill>
        </w:rPr>
        <w:t>合同金额及付款方式</w:t>
      </w:r>
      <w:r>
        <w:rPr>
          <w:rFonts w:ascii="宋体" w:hAnsi="宋体" w:cs="宋体"/>
          <w:bCs/>
          <w:color w:val="000000" w:themeColor="text1"/>
          <w:szCs w:val="24"/>
          <w14:textFill>
            <w14:solidFill>
              <w14:schemeClr w14:val="tx1"/>
            </w14:solidFill>
          </w14:textFill>
        </w:rPr>
        <w:t>：</w:t>
      </w:r>
    </w:p>
    <w:p w14:paraId="798A9A04">
      <w:pPr>
        <w:autoSpaceDE w:val="0"/>
        <w:autoSpaceDN w:val="0"/>
        <w:spacing w:after="100" w:afterAutospacing="1" w:line="360" w:lineRule="auto"/>
        <w:rPr>
          <w:rFonts w:hint="eastAsia" w:ascii="宋体" w:hAnsi="宋体" w:cs="宋体"/>
          <w:b/>
          <w:color w:val="000000" w:themeColor="text1"/>
          <w:szCs w:val="24"/>
          <w14:textFill>
            <w14:solidFill>
              <w14:schemeClr w14:val="tx1"/>
            </w14:solidFill>
          </w14:textFill>
        </w:rPr>
      </w:pPr>
      <w:r>
        <w:rPr>
          <w:rFonts w:ascii="宋体" w:hAnsi="宋体" w:cs="宋体"/>
          <w:b/>
          <w:color w:val="000000" w:themeColor="text1"/>
          <w:szCs w:val="24"/>
          <w14:textFill>
            <w14:solidFill>
              <w14:schemeClr w14:val="tx1"/>
            </w14:solidFill>
          </w14:textFill>
        </w:rPr>
        <w:t>1、合同金额</w:t>
      </w:r>
    </w:p>
    <w:p w14:paraId="554384B0">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1.1合同基准总额（含税）为：</w:t>
      </w:r>
      <w:r>
        <w:rPr>
          <w:rFonts w:ascii="宋体" w:hAnsi="宋体" w:cs="宋体"/>
          <w:bCs/>
          <w:color w:val="000000" w:themeColor="text1"/>
          <w:szCs w:val="24"/>
          <w:u w:val="single"/>
          <w14:textFill>
            <w14:solidFill>
              <w14:schemeClr w14:val="tx1"/>
            </w14:solidFill>
          </w14:textFill>
        </w:rPr>
        <w:t>￥ 0.00</w:t>
      </w:r>
      <w:r>
        <w:rPr>
          <w:rFonts w:ascii="宋体" w:hAnsi="宋体" w:cs="宋体"/>
          <w:bCs/>
          <w:color w:val="000000" w:themeColor="text1"/>
          <w:szCs w:val="24"/>
          <w14:textFill>
            <w14:solidFill>
              <w14:schemeClr w14:val="tx1"/>
            </w14:solidFill>
          </w14:textFill>
        </w:rPr>
        <w:t>元/年（大写：人民币</w:t>
      </w:r>
      <w:r>
        <w:rPr>
          <w:rFonts w:hint="eastAsia" w:ascii="宋体" w:hAnsi="宋体" w:cs="宋体"/>
          <w:bCs/>
          <w:color w:val="000000" w:themeColor="text1"/>
          <w:szCs w:val="24"/>
          <w14:textFill>
            <w14:solidFill>
              <w14:schemeClr w14:val="tx1"/>
            </w14:solidFill>
          </w14:textFill>
        </w:rPr>
        <w:t xml:space="preserve">  </w:t>
      </w:r>
      <w:r>
        <w:rPr>
          <w:rFonts w:ascii="宋体" w:hAnsi="宋体" w:cs="宋体"/>
          <w:bCs/>
          <w:color w:val="000000" w:themeColor="text1"/>
          <w:szCs w:val="24"/>
          <w14:textFill>
            <w14:solidFill>
              <w14:schemeClr w14:val="tx1"/>
            </w14:solidFill>
          </w14:textFill>
        </w:rPr>
        <w:t>元整）。</w:t>
      </w:r>
    </w:p>
    <w:p w14:paraId="1A4640D0">
      <w:pPr>
        <w:numPr>
          <w:ilvl w:val="0"/>
          <w:numId w:val="8"/>
        </w:numPr>
        <w:autoSpaceDE w:val="0"/>
        <w:autoSpaceDN w:val="0"/>
        <w:spacing w:after="100" w:afterAutospacing="1" w:line="360" w:lineRule="auto"/>
        <w:ind w:firstLine="482" w:firstLineChars="200"/>
        <w:rPr>
          <w:rFonts w:hint="eastAsia" w:ascii="宋体" w:hAnsi="宋体" w:cs="宋体"/>
          <w:b/>
          <w:bCs/>
          <w:color w:val="000000" w:themeColor="text1"/>
          <w:szCs w:val="24"/>
          <w14:textFill>
            <w14:solidFill>
              <w14:schemeClr w14:val="tx1"/>
            </w14:solidFill>
          </w14:textFill>
        </w:rPr>
      </w:pPr>
      <w:r>
        <w:rPr>
          <w:rFonts w:ascii="宋体" w:hAnsi="宋体" w:cs="宋体"/>
          <w:b/>
          <w:bCs/>
          <w:color w:val="000000" w:themeColor="text1"/>
          <w:szCs w:val="24"/>
          <w14:textFill>
            <w14:solidFill>
              <w14:schemeClr w14:val="tx1"/>
            </w14:solidFill>
          </w14:textFill>
        </w:rPr>
        <w:t>支付方式</w:t>
      </w:r>
    </w:p>
    <w:p w14:paraId="14311C1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 xml:space="preserve">2.1 甲方在每月的 </w:t>
      </w:r>
      <w:r>
        <w:rPr>
          <w:rFonts w:ascii="宋体" w:hAnsi="宋体" w:cs="宋体"/>
          <w:bCs/>
          <w:color w:val="000000" w:themeColor="text1"/>
          <w:szCs w:val="24"/>
          <w:u w:val="single"/>
          <w14:textFill>
            <w14:solidFill>
              <w14:schemeClr w14:val="tx1"/>
            </w14:solidFill>
          </w14:textFill>
        </w:rPr>
        <w:t xml:space="preserve"> 15 </w:t>
      </w:r>
      <w:r>
        <w:rPr>
          <w:rFonts w:ascii="宋体" w:hAnsi="宋体" w:cs="宋体"/>
          <w:bCs/>
          <w:color w:val="000000" w:themeColor="text1"/>
          <w:szCs w:val="24"/>
          <w14:textFill>
            <w14:solidFill>
              <w14:schemeClr w14:val="tx1"/>
            </w14:solidFill>
          </w14:textFill>
        </w:rPr>
        <w:t xml:space="preserve"> 日前将上月服务费以</w:t>
      </w:r>
      <w:r>
        <w:rPr>
          <w:rFonts w:ascii="宋体" w:hAnsi="宋体" w:cs="宋体"/>
          <w:bCs/>
          <w:color w:val="000000" w:themeColor="text1"/>
          <w:szCs w:val="24"/>
          <w14:textFill>
            <w14:solidFill>
              <w14:schemeClr w14:val="tx1"/>
            </w14:solidFill>
          </w14:textFill>
        </w:rPr>
        <w:sym w:font="Wingdings 2" w:char="F052"/>
      </w:r>
      <w:r>
        <w:rPr>
          <w:rFonts w:ascii="宋体" w:hAnsi="宋体" w:cs="宋体"/>
          <w:bCs/>
          <w:color w:val="000000" w:themeColor="text1"/>
          <w:szCs w:val="24"/>
          <w14:textFill>
            <w14:solidFill>
              <w14:schemeClr w14:val="tx1"/>
            </w14:solidFill>
          </w14:textFill>
        </w:rPr>
        <w:t>银行转账/□现金/□支票的方式支付给乙方。</w:t>
      </w:r>
    </w:p>
    <w:p w14:paraId="3B10795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 xml:space="preserve">户名：  </w:t>
      </w:r>
    </w:p>
    <w:p w14:paraId="020C2BF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 xml:space="preserve">账号： </w:t>
      </w:r>
    </w:p>
    <w:p w14:paraId="28006EE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开户银行：</w:t>
      </w:r>
    </w:p>
    <w:p w14:paraId="33AADC7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2.2</w:t>
      </w:r>
      <w:bookmarkStart w:id="388" w:name="OLE_LINK26"/>
      <w:r>
        <w:rPr>
          <w:rFonts w:ascii="宋体" w:hAnsi="宋体" w:cs="宋体"/>
          <w:bCs/>
          <w:color w:val="000000" w:themeColor="text1"/>
          <w:szCs w:val="24"/>
          <w14:textFill>
            <w14:solidFill>
              <w14:schemeClr w14:val="tx1"/>
            </w14:solidFill>
          </w14:textFill>
        </w:rPr>
        <w:t>每月15号前结算(如遇节假日顺延二个工作日),支付上一个月的服务费用。如乙方存在违约情形，应减去上一个月乙方违约金后支付。  甲乙双方确认费用无误后，乙方提供等额有效的增值税专用发票给甲方，甲方在收到发票后10天内支付相关费用给乙方。</w:t>
      </w:r>
    </w:p>
    <w:bookmarkEnd w:id="388"/>
    <w:p w14:paraId="3CD8EEE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二、</w:t>
      </w:r>
      <w:r>
        <w:rPr>
          <w:rFonts w:ascii="宋体" w:hAnsi="宋体" w:cs="宋体"/>
          <w:b/>
          <w:color w:val="000000" w:themeColor="text1"/>
          <w:szCs w:val="24"/>
          <w14:textFill>
            <w14:solidFill>
              <w14:schemeClr w14:val="tx1"/>
            </w14:solidFill>
          </w14:textFill>
        </w:rPr>
        <w:t>发票开具与相关约定</w:t>
      </w:r>
      <w:r>
        <w:rPr>
          <w:rFonts w:ascii="宋体" w:hAnsi="宋体" w:cs="宋体"/>
          <w:bCs/>
          <w:color w:val="000000" w:themeColor="text1"/>
          <w:szCs w:val="24"/>
          <w14:textFill>
            <w14:solidFill>
              <w14:schemeClr w14:val="tx1"/>
            </w14:solidFill>
          </w14:textFill>
        </w:rPr>
        <w:t>：</w:t>
      </w:r>
    </w:p>
    <w:p w14:paraId="6952627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 xml:space="preserve">（1）乙方属于以下类型的哪一种，请在适用的类型前勾选“√”。  </w:t>
      </w:r>
    </w:p>
    <w:p w14:paraId="189973A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□增值税一般纳税人；</w:t>
      </w:r>
      <w:bookmarkStart w:id="389" w:name="OLE_LINK27"/>
      <w:r>
        <w:rPr>
          <w:rFonts w:ascii="宋体" w:hAnsi="宋体" w:cs="宋体"/>
          <w:bCs/>
          <w:color w:val="000000" w:themeColor="text1"/>
          <w:szCs w:val="24"/>
          <w14:textFill>
            <w14:solidFill>
              <w14:schemeClr w14:val="tx1"/>
            </w14:solidFill>
          </w14:textFill>
        </w:rPr>
        <w:t>□</w:t>
      </w:r>
      <w:bookmarkEnd w:id="389"/>
      <w:r>
        <w:rPr>
          <w:rFonts w:ascii="宋体" w:hAnsi="宋体" w:cs="宋体"/>
          <w:bCs/>
          <w:color w:val="000000" w:themeColor="text1"/>
          <w:szCs w:val="24"/>
          <w14:textFill>
            <w14:solidFill>
              <w14:schemeClr w14:val="tx1"/>
            </w14:solidFill>
          </w14:textFill>
        </w:rPr>
        <w:t>小规模纳税人；□个体工商户；□其他。</w:t>
      </w:r>
    </w:p>
    <w:p w14:paraId="422827C8">
      <w:pPr>
        <w:spacing w:line="360" w:lineRule="auto"/>
        <w:ind w:firstLine="420"/>
        <w:rPr>
          <w:rFonts w:hint="eastAsia" w:ascii="宋体" w:hAnsi="宋体" w:eastAsia="宋体"/>
        </w:rPr>
      </w:pPr>
      <w:r>
        <w:rPr>
          <w:rFonts w:ascii="宋体" w:hAnsi="宋体" w:cs="宋体"/>
          <w:bCs/>
          <w:color w:val="000000" w:themeColor="text1"/>
          <w:szCs w:val="24"/>
          <w14:textFill>
            <w14:solidFill>
              <w14:schemeClr w14:val="tx1"/>
            </w14:solidFill>
          </w14:textFill>
        </w:rPr>
        <w:t>（2）</w:t>
      </w:r>
      <w:r>
        <w:rPr>
          <w:rFonts w:hint="eastAsia" w:ascii="宋体" w:hAnsi="宋体" w:cs="宋体"/>
          <w:bCs/>
          <w:color w:val="000000" w:themeColor="text1"/>
          <w:szCs w:val="24"/>
          <w14:textFill>
            <w14:solidFill>
              <w14:schemeClr w14:val="tx1"/>
            </w14:solidFill>
          </w14:textFill>
        </w:rPr>
        <w:t>乙方</w:t>
      </w:r>
      <w:r>
        <w:rPr>
          <w:rFonts w:ascii="宋体" w:hAnsi="宋体" w:cs="宋体"/>
          <w:bCs/>
          <w:color w:val="000000" w:themeColor="text1"/>
          <w:szCs w:val="24"/>
          <w14:textFill>
            <w14:solidFill>
              <w14:schemeClr w14:val="tx1"/>
            </w14:solidFill>
          </w14:textFill>
        </w:rPr>
        <w:t>所开具的发票必须是签订合同单位的正规的</w:t>
      </w:r>
      <w:r>
        <w:rPr>
          <w:rFonts w:hint="eastAsia" w:ascii="宋体" w:hAnsi="宋体" w:cs="宋体"/>
          <w:bCs/>
          <w:color w:val="000000" w:themeColor="text1"/>
          <w:szCs w:val="24"/>
          <w14:textFill>
            <w14:solidFill>
              <w14:schemeClr w14:val="tx1"/>
            </w14:solidFill>
          </w14:textFill>
        </w:rPr>
        <w:t>税率为 %的增值税专用发票</w:t>
      </w:r>
      <w:r>
        <w:rPr>
          <w:rFonts w:ascii="宋体" w:hAnsi="宋体" w:cs="宋体"/>
          <w:bCs/>
          <w:color w:val="000000" w:themeColor="text1"/>
          <w:szCs w:val="24"/>
          <w14:textFill>
            <w14:solidFill>
              <w14:schemeClr w14:val="tx1"/>
            </w14:solidFill>
          </w14:textFill>
        </w:rPr>
        <w:t>，并承担因发票原因引起的一切法律责任及经济损失而且不能免除其重新开具合法发票的义务。</w:t>
      </w:r>
      <w:r>
        <w:rPr>
          <w:rFonts w:hint="eastAsia" w:ascii="宋体" w:hAnsi="宋体" w:cs="宋体"/>
          <w:bCs/>
          <w:color w:val="000000" w:themeColor="text1"/>
          <w:szCs w:val="24"/>
          <w14:textFill>
            <w14:solidFill>
              <w14:schemeClr w14:val="tx1"/>
            </w14:solidFill>
          </w14:textFill>
        </w:rPr>
        <w:t>乙方</w:t>
      </w:r>
      <w:r>
        <w:rPr>
          <w:rFonts w:ascii="宋体" w:hAnsi="宋体" w:cs="宋体"/>
          <w:bCs/>
          <w:color w:val="000000" w:themeColor="text1"/>
          <w:szCs w:val="24"/>
          <w14:textFill>
            <w14:solidFill>
              <w14:schemeClr w14:val="tx1"/>
            </w14:solidFill>
          </w14:textFill>
        </w:rPr>
        <w:t>在收取每笔款项前需提供发票予</w:t>
      </w:r>
      <w:r>
        <w:rPr>
          <w:rFonts w:hint="eastAsia" w:ascii="宋体" w:hAnsi="宋体" w:cs="宋体"/>
          <w:bCs/>
          <w:color w:val="000000" w:themeColor="text1"/>
          <w:szCs w:val="24"/>
          <w14:textFill>
            <w14:solidFill>
              <w14:schemeClr w14:val="tx1"/>
            </w14:solidFill>
          </w14:textFill>
        </w:rPr>
        <w:t>甲方</w:t>
      </w:r>
      <w:r>
        <w:rPr>
          <w:rFonts w:ascii="宋体" w:hAnsi="宋体" w:cs="宋体"/>
          <w:bCs/>
          <w:color w:val="000000" w:themeColor="text1"/>
          <w:szCs w:val="24"/>
          <w14:textFill>
            <w14:solidFill>
              <w14:schemeClr w14:val="tx1"/>
            </w14:solidFill>
          </w14:textFill>
        </w:rPr>
        <w:t>，以便</w:t>
      </w:r>
      <w:r>
        <w:rPr>
          <w:rFonts w:hint="eastAsia" w:ascii="宋体" w:hAnsi="宋体" w:cs="宋体"/>
          <w:bCs/>
          <w:color w:val="000000" w:themeColor="text1"/>
          <w:szCs w:val="24"/>
          <w14:textFill>
            <w14:solidFill>
              <w14:schemeClr w14:val="tx1"/>
            </w14:solidFill>
          </w14:textFill>
        </w:rPr>
        <w:t>甲方</w:t>
      </w:r>
      <w:r>
        <w:rPr>
          <w:rFonts w:ascii="宋体" w:hAnsi="宋体" w:cs="宋体"/>
          <w:bCs/>
          <w:color w:val="000000" w:themeColor="text1"/>
          <w:szCs w:val="24"/>
          <w14:textFill>
            <w14:solidFill>
              <w14:schemeClr w14:val="tx1"/>
            </w14:solidFill>
          </w14:textFill>
        </w:rPr>
        <w:t>办理</w:t>
      </w:r>
      <w:r>
        <w:rPr>
          <w:rFonts w:hint="eastAsia" w:ascii="宋体" w:hAnsi="宋体" w:cs="宋体"/>
          <w:bCs/>
          <w:color w:val="000000" w:themeColor="text1"/>
          <w:szCs w:val="24"/>
          <w14:textFill>
            <w14:solidFill>
              <w14:schemeClr w14:val="tx1"/>
            </w14:solidFill>
          </w14:textFill>
        </w:rPr>
        <w:t>协议款</w:t>
      </w:r>
      <w:r>
        <w:rPr>
          <w:rFonts w:ascii="宋体" w:hAnsi="宋体" w:cs="宋体"/>
          <w:bCs/>
          <w:color w:val="000000" w:themeColor="text1"/>
          <w:szCs w:val="24"/>
          <w14:textFill>
            <w14:solidFill>
              <w14:schemeClr w14:val="tx1"/>
            </w14:solidFill>
          </w14:textFill>
        </w:rPr>
        <w:t>支付。</w:t>
      </w:r>
    </w:p>
    <w:p w14:paraId="07DC8C4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（3）如果因有特殊情况涉及到开具红字增值税专用发票的行为，乙方需要履行协助开具义务。</w:t>
      </w:r>
    </w:p>
    <w:p w14:paraId="32FF30F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（4）如乙方在执行合同过程中，涉及重大信息变更，如税务登记变更、公司名称、实际经营地址、联系电话等，应在10日内及时告知甲方变更情况，并提供相关纸质或电子信息资料。</w:t>
      </w:r>
    </w:p>
    <w:p w14:paraId="0306B9D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 合同履行过程中，若遇国家调整增值税税率的，对尚未结算部分的合同价款，则应按调整后的增值税税率计算增值税额并办理结算，即结算价款=不含税价款*（1+新税率），双方对此无异议。</w:t>
      </w:r>
    </w:p>
    <w:p w14:paraId="341450D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0A6DF285">
      <w:pPr>
        <w:numPr>
          <w:ilvl w:val="0"/>
          <w:numId w:val="8"/>
        </w:numPr>
        <w:autoSpaceDE w:val="0"/>
        <w:autoSpaceDN w:val="0"/>
        <w:spacing w:after="100" w:afterAutospacing="1" w:line="360" w:lineRule="auto"/>
        <w:ind w:firstLine="482" w:firstLineChars="200"/>
        <w:rPr>
          <w:rFonts w:hint="eastAsia" w:ascii="宋体" w:hAnsi="宋体" w:cs="宋体"/>
          <w:b/>
          <w:bCs/>
          <w:color w:val="000000" w:themeColor="text1"/>
          <w:szCs w:val="24"/>
          <w14:textFill>
            <w14:solidFill>
              <w14:schemeClr w14:val="tx1"/>
            </w14:solidFill>
          </w14:textFill>
        </w:rPr>
      </w:pPr>
      <w:bookmarkStart w:id="390" w:name="_Toc396298324"/>
      <w:bookmarkStart w:id="391" w:name="_Toc396298611"/>
      <w:bookmarkStart w:id="392" w:name="_Toc396298362"/>
      <w:r>
        <w:rPr>
          <w:rFonts w:ascii="宋体" w:hAnsi="宋体" w:cs="宋体"/>
          <w:b/>
          <w:bCs/>
          <w:color w:val="000000" w:themeColor="text1"/>
          <w:szCs w:val="24"/>
          <w14:textFill>
            <w14:solidFill>
              <w14:schemeClr w14:val="tx1"/>
            </w14:solidFill>
          </w14:textFill>
        </w:rPr>
        <w:t>甲方的权利和义务</w:t>
      </w:r>
      <w:bookmarkEnd w:id="390"/>
      <w:bookmarkEnd w:id="391"/>
      <w:bookmarkEnd w:id="392"/>
    </w:p>
    <w:p w14:paraId="36FD9B7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3.1甲方有权要求乙方选派的保安员符合《中国保安服务管理条例》规定的保安员条件，有权查阅保安员的基本信息资料。</w:t>
      </w:r>
    </w:p>
    <w:p w14:paraId="3A41816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 xml:space="preserve">3.2甲方有权委派专（兼）职保安员管理人，负责安排乙方派驻保安员的日常工作。但不得录用乙方在职、离（辞）职人员作为甲方的保安员管理员，亦不得录用乙方在职、离（辞）职人员作为甲方的自有保安员，否则需向乙方赔偿本合同约定的两个月服务费。 </w:t>
      </w:r>
    </w:p>
    <w:p w14:paraId="7E0DA16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3.3甲方有权监督、检查保安员的工作表现。对违纪的保安员，有权进行批评教育，并对屡教不改者要求乙方按乙方规章制度处罚或调换。</w:t>
      </w:r>
    </w:p>
    <w:p w14:paraId="6BF608F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3.4甲方需为乙方派驻的保安员提供包括值班室、办公桌椅、有线电话和训练场所、特殊环境执勤用具等必备的工作条件；并提供安全工作环境，确保乙方人员人身安全。如因甲方原因导致乙方人员遭受人身损害的，由甲方承担最终责任，乙方有权向甲方追偿因此产生的一切费用。</w:t>
      </w:r>
    </w:p>
    <w:p w14:paraId="58C1F09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3.5甲方必须配备符合国家和地方规定的消防设施，制定并执行内部安全防范规章制度，教育其员工支持并配合乙方保安员履行保安职责。</w:t>
      </w:r>
    </w:p>
    <w:p w14:paraId="2338F35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3.6甲方对乙方提出的安全整改措施及建议应予以重视，并采取有效措施制定和落实防火、防盗、防破坏等安全防范工作，由于甲方不及时整改而造成的损失由甲方承担。若发生案件需保险公司理赔的，甲方必须尽快协助提供必要的手续、证明材料及相关证据，若因甲方原因无法理理赔，则视为甲方自动放弃索赔，甲方亦不得因此追究乙方的任何责任。</w:t>
      </w:r>
    </w:p>
    <w:p w14:paraId="5ADBC91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3.7甲方协助乙方安排保安员的岗位和工作内容，共同做好保安员管理工作，向保安员明确护卫的目标、任务和工作要求等；组织保安员学习甲方的规章制度、劳动纪律；通报水电、餐饮等消费标准。</w:t>
      </w:r>
    </w:p>
    <w:p w14:paraId="3CBF311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3.8在乙方保安人员进驻甲方担负安全护卫工作期间，甲方应严格按照国家《现金管理暂行条例》等有关法律、法规要求存放现金和贵重物品；对存放现金、贵重物品的财务室或办公室、仓库随时检查安全隐患如窗户、门锁是否完好等，原则上安装和保安员值班室联网的防盗报警装置，做到人防、技防的有机相结合，确保甲方财物安全；甲方应妥善保管存放现金、贵重物品的财务室或办公室、仓库、车库等场所的钥匙，不得将钥匙交由乙方保安分队保管，否则由此造成一切后果由甲方自行承担；甲方员工应自行保管好宿舍内个人财务，在宿舍区发生偷盗，交由公安机关处理，与乙方无关。</w:t>
      </w:r>
    </w:p>
    <w:p w14:paraId="0DCABA6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3.9因甲方的管理不当（如办公室、宿舍、仓库、车间等重要场所因非破门、破窗或其他非法手段实施的盗窃；甲方工作人员自身失职造成损失及其他一切属于甲方的原因，所造成的损失由甲方负责。</w:t>
      </w:r>
    </w:p>
    <w:p w14:paraId="355E286F">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3.10甲方安排乙方保安员从事本合同约定的保安服务职责范围以外的工作，由此所造成的保安员或第三方的经济赔偿责任，由甲方负责。</w:t>
      </w:r>
    </w:p>
    <w:p w14:paraId="7841FF7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3.11甲方无偿向乙方安保人员提供一间含有床具的宿舍，其他寝具乙方自理，供轮班休息和放置各类器械物品等；向乙方安保人员提供就餐便利，餐费由乙方自理，在合理的情况下，为乙方提供有利的工作环境。</w:t>
      </w:r>
    </w:p>
    <w:p w14:paraId="16F1791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3.12乙方派遣的安保人员在服务期内不得随意调换，如因病、因私需要请假的，由乙方安排适合的人员替补，否则甲方有权从乙方合同款中直接扣除人员缺岗的具体费用，对因乙方服务人员缺勤造成的损失，甲方有权索赔。</w:t>
      </w:r>
    </w:p>
    <w:p w14:paraId="48BEC4D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3.13甲方有权根据自身安保需求，需要增减安保人员数量时，提前30天向乙方发出书面通知，乙方按照书面调整通知进行人员增减，并不因此发生人员进出场等额外费用。</w:t>
      </w:r>
    </w:p>
    <w:p w14:paraId="59914384">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393" w:name="_Toc396298612"/>
      <w:bookmarkStart w:id="394" w:name="_Toc396298325"/>
      <w:bookmarkStart w:id="395" w:name="_Toc396298363"/>
      <w:r>
        <w:rPr>
          <w:rFonts w:ascii="宋体" w:hAnsi="宋体" w:cs="宋体"/>
          <w:b/>
          <w:bCs/>
          <w:color w:val="000000" w:themeColor="text1"/>
          <w:szCs w:val="24"/>
          <w14:textFill>
            <w14:solidFill>
              <w14:schemeClr w14:val="tx1"/>
            </w14:solidFill>
          </w14:textFill>
        </w:rPr>
        <w:t>4、乙方的权利和义务</w:t>
      </w:r>
      <w:bookmarkEnd w:id="393"/>
      <w:bookmarkEnd w:id="394"/>
      <w:bookmarkEnd w:id="395"/>
    </w:p>
    <w:p w14:paraId="34D804A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4.1严格执行《中华人员共和国民法典》、国家和地方有关法律、法规及规定，及时与其聘用的员工签订劳动合同，并为员工提供必要的社保等保险。</w:t>
      </w:r>
    </w:p>
    <w:p w14:paraId="5E3680FC">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4.2乙方应对拟派人员进行为期不少于三周的岗前技术培训和安全培训，并在上岗前参加甲方面试，乙方员工年龄应符合劳动法的规定（保安18-55周岁），并提供员工人事管理资料（个人履历、合格的体检报告等）给甲方。</w:t>
      </w:r>
    </w:p>
    <w:p w14:paraId="6BFF1DFC">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4.3乙方安保人员应严格遵守法律、法规、规程、标准以及甲方各项规章制度、安全、环境管理的规定。对于违反甲方管理规定、工作安排的安保人员应接受甲方根据有关规定所做出的处理。</w:t>
      </w:r>
    </w:p>
    <w:p w14:paraId="352E2F9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4.4乙方聘用的安保人员、</w:t>
      </w:r>
      <w:r>
        <w:rPr>
          <w:rFonts w:ascii="宋体" w:hAnsi="宋体" w:cs="宋体"/>
          <w:color w:val="000000" w:themeColor="text1"/>
          <w:szCs w:val="24"/>
          <w14:textFill>
            <w14:solidFill>
              <w14:schemeClr w14:val="tx1"/>
            </w14:solidFill>
          </w14:textFill>
        </w:rPr>
        <w:t>厨房工作人员</w:t>
      </w:r>
      <w:r>
        <w:rPr>
          <w:rFonts w:ascii="宋体" w:hAnsi="宋体" w:cs="宋体"/>
          <w:bCs/>
          <w:color w:val="000000" w:themeColor="text1"/>
          <w:szCs w:val="24"/>
          <w14:textFill>
            <w14:solidFill>
              <w14:schemeClr w14:val="tx1"/>
            </w14:solidFill>
          </w14:textFill>
        </w:rPr>
        <w:t>的劳动关系属于乙方，为乙方的员工。乙方安保人员发生的人身事故、安全责任事故及劳务纠纷等均与甲方无关，乙方负责组织、调查、处理、上报安保人员所发生的人身事故、安全责任事故，并根据工伤保险条例，保证受伤者的经济补偿得以落实。乙方在对安保人员的管理过程中，应全面执行国家、地方的法律法规及</w:t>
      </w:r>
      <w:r>
        <w:rPr>
          <w:rFonts w:ascii="宋体" w:hAnsi="宋体" w:cs="宋体"/>
          <w:bCs/>
          <w:color w:val="000000" w:themeColor="text1"/>
          <w:szCs w:val="24"/>
          <w:u w:val="single"/>
          <w14:textFill>
            <w14:solidFill>
              <w14:schemeClr w14:val="tx1"/>
            </w14:solidFill>
          </w14:textFill>
        </w:rPr>
        <w:t>朗坤环保能源(茂名）有限公司</w:t>
      </w:r>
      <w:r>
        <w:rPr>
          <w:rFonts w:ascii="宋体" w:hAnsi="宋体" w:cs="宋体"/>
          <w:bCs/>
          <w:color w:val="000000" w:themeColor="text1"/>
          <w:szCs w:val="24"/>
          <w14:textFill>
            <w14:solidFill>
              <w14:schemeClr w14:val="tx1"/>
            </w14:solidFill>
          </w14:textFill>
        </w:rPr>
        <w:t>的管理规定。乙方承担其安保人员发生的一切意外、疾病、工伤及其他事件的全部责任，同时承担处理和支付由此发生的费用。</w:t>
      </w:r>
    </w:p>
    <w:p w14:paraId="47E505E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4.5乙方应按时发放其所聘用员工的工资到其个人账户。</w:t>
      </w:r>
    </w:p>
    <w:p w14:paraId="381F67E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4.6乙方有权要求甲方及时支付合同款。</w:t>
      </w:r>
    </w:p>
    <w:p w14:paraId="27E1B04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4.7乙方安保人员必须经过安全培训，经相关部门培训考试合格后方可上岗；所有安保人员中不得有未成年人和不适应现场安全工作的各类人员。</w:t>
      </w:r>
    </w:p>
    <w:p w14:paraId="1833955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4.8乙方应及时更换不称职的安保人员。乙方须在安保人员上岗前向甲方提交正规医院出具的体检报告，证明员工身体健康。</w:t>
      </w:r>
    </w:p>
    <w:p w14:paraId="0DF406E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4.9由于乙方原因而无法完成相关安保工作，应按照违约条款执行。</w:t>
      </w:r>
    </w:p>
    <w:p w14:paraId="65B910B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4.10乙方负责妥善保管甲方配备给乙方安保人员的工具（大型工具、专用工具和特殊工具甲方提供），乙方员工由于使用不当出现损坏（因质量不合格除外）和遗失的由乙方负责补齐，否则甲方有权从乙方合同款中直接扣除损坏和遗失工具的费用。</w:t>
      </w:r>
    </w:p>
    <w:p w14:paraId="07C3766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4.11如乙方安保人员拖欠或拒交违规、违纪罚款，甲方有权从乙方的合同款中扣除。</w:t>
      </w:r>
    </w:p>
    <w:p w14:paraId="70A133A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4.12乙方负责为员工配置必要的劳动保护用品。</w:t>
      </w:r>
    </w:p>
    <w:p w14:paraId="7347E51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4.13乙方应服从甲方的管理考核和监督，遵守甲方制定的各项规章制度与考核细则。</w:t>
      </w:r>
    </w:p>
    <w:p w14:paraId="282C5F3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4.14乙方所提供服务质量能保证甲方每周合理投诉不超过两次（含本数），月累计投诉次数不超过6次（含本数）。接到甲方投诉后乙方服务人员应立即到达需要处理现场，1小时内予以解决甲方投诉问题。</w:t>
      </w:r>
    </w:p>
    <w:p w14:paraId="494DECA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合理投诉指：甲方因乙方及乙方员工未能依据本合同约定的服务质量要求提供有效服务及未能完成双方商定的其他事项而向乙方做出的口头、书面反映。</w:t>
      </w:r>
    </w:p>
    <w:p w14:paraId="4D7C2EBD">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396" w:name="_Toc396298613"/>
      <w:bookmarkStart w:id="397" w:name="_Toc396298326"/>
      <w:bookmarkStart w:id="398" w:name="_Toc396298364"/>
      <w:r>
        <w:rPr>
          <w:rFonts w:ascii="宋体" w:hAnsi="宋体" w:cs="宋体"/>
          <w:b/>
          <w:bCs/>
          <w:color w:val="000000" w:themeColor="text1"/>
          <w:szCs w:val="24"/>
          <w14:textFill>
            <w14:solidFill>
              <w14:schemeClr w14:val="tx1"/>
            </w14:solidFill>
          </w14:textFill>
        </w:rPr>
        <w:t>5、保险和安全</w:t>
      </w:r>
      <w:bookmarkEnd w:id="396"/>
      <w:bookmarkEnd w:id="397"/>
      <w:bookmarkEnd w:id="398"/>
    </w:p>
    <w:p w14:paraId="3019D65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5.1乙方负责为其派往的安保人员、</w:t>
      </w:r>
      <w:r>
        <w:rPr>
          <w:rFonts w:ascii="宋体" w:hAnsi="宋体" w:cs="宋体"/>
          <w:color w:val="000000" w:themeColor="text1"/>
          <w:szCs w:val="24"/>
          <w14:textFill>
            <w14:solidFill>
              <w14:schemeClr w14:val="tx1"/>
            </w14:solidFill>
          </w14:textFill>
        </w:rPr>
        <w:t>厨房工作人员</w:t>
      </w:r>
      <w:r>
        <w:rPr>
          <w:rFonts w:ascii="宋体" w:hAnsi="宋体" w:cs="宋体"/>
          <w:bCs/>
          <w:color w:val="000000" w:themeColor="text1"/>
          <w:szCs w:val="24"/>
          <w14:textFill>
            <w14:solidFill>
              <w14:schemeClr w14:val="tx1"/>
            </w14:solidFill>
          </w14:textFill>
        </w:rPr>
        <w:t>购买人身意外伤害险和国家规定的强制保险，如果发生上述保险范围内的事故或情形，由乙方负责赔偿，甲方不承担任何责任。</w:t>
      </w:r>
    </w:p>
    <w:p w14:paraId="6A416F1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5.2乙方派到现场的安保人员应当遵守国家相关安全规范及甲方的安全规定；由于乙方人员违规而造成的伤害，相关责任由乙方承担。</w:t>
      </w:r>
    </w:p>
    <w:p w14:paraId="6B50E11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5.3乙方要严格按照《劳动法》、国家和地方的有关法律、法规规定为安保人员办理相关保险，并按时支付乙方安保人员的劳保费、高温费（或防暑用品）、差旅费、加班费及未休假人员法定补偿等相关费用。</w:t>
      </w:r>
    </w:p>
    <w:p w14:paraId="18D7E741">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399" w:name="_Toc396298365"/>
      <w:bookmarkStart w:id="400" w:name="_Toc396298614"/>
      <w:bookmarkStart w:id="401" w:name="_Toc396298327"/>
      <w:r>
        <w:rPr>
          <w:rFonts w:ascii="宋体" w:hAnsi="宋体" w:cs="宋体"/>
          <w:b/>
          <w:bCs/>
          <w:color w:val="000000" w:themeColor="text1"/>
          <w:szCs w:val="24"/>
          <w14:textFill>
            <w14:solidFill>
              <w14:schemeClr w14:val="tx1"/>
            </w14:solidFill>
          </w14:textFill>
        </w:rPr>
        <w:t>6、变更和调整</w:t>
      </w:r>
      <w:bookmarkEnd w:id="399"/>
      <w:bookmarkEnd w:id="400"/>
      <w:bookmarkEnd w:id="401"/>
    </w:p>
    <w:p w14:paraId="2DCF6F9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甲方有权向乙方发出书面指令或通知，在合同允许范围内对费用作相应的变更和调整,乙方不得在签署合同期内再次提出费用调整。</w:t>
      </w:r>
    </w:p>
    <w:p w14:paraId="09F80E68">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402" w:name="_Toc396298615"/>
      <w:bookmarkStart w:id="403" w:name="_Toc396298366"/>
      <w:bookmarkStart w:id="404" w:name="_Toc396298328"/>
      <w:r>
        <w:rPr>
          <w:rFonts w:ascii="宋体" w:hAnsi="宋体" w:cs="宋体"/>
          <w:b/>
          <w:bCs/>
          <w:color w:val="000000" w:themeColor="text1"/>
          <w:szCs w:val="24"/>
          <w14:textFill>
            <w14:solidFill>
              <w14:schemeClr w14:val="tx1"/>
            </w14:solidFill>
          </w14:textFill>
        </w:rPr>
        <w:t>7、不可抗力</w:t>
      </w:r>
      <w:bookmarkEnd w:id="402"/>
      <w:bookmarkEnd w:id="403"/>
      <w:bookmarkEnd w:id="404"/>
    </w:p>
    <w:p w14:paraId="0C4D618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甲、乙双方的任何一方由于不可抗力的原因不能履行协议时，应及时向对方通报不能履行或不能完全履行合同的理由，在取得主管部门的证明后，允许延期履行、部分履行或者不履行协议，并根据情况可部分或全部免予违约责任，但乙方未履行部分的协议款额甲方不予支付。</w:t>
      </w:r>
    </w:p>
    <w:p w14:paraId="0FA274C6">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405" w:name="_Toc396298329"/>
      <w:bookmarkStart w:id="406" w:name="_Toc396298367"/>
      <w:bookmarkStart w:id="407" w:name="_Toc396298616"/>
      <w:r>
        <w:rPr>
          <w:rFonts w:ascii="宋体" w:hAnsi="宋体" w:cs="宋体"/>
          <w:b/>
          <w:bCs/>
          <w:color w:val="000000" w:themeColor="text1"/>
          <w:szCs w:val="24"/>
          <w14:textFill>
            <w14:solidFill>
              <w14:schemeClr w14:val="tx1"/>
            </w14:solidFill>
          </w14:textFill>
        </w:rPr>
        <w:t>8、</w:t>
      </w:r>
      <w:bookmarkEnd w:id="405"/>
      <w:bookmarkEnd w:id="406"/>
      <w:bookmarkEnd w:id="407"/>
      <w:bookmarkStart w:id="408" w:name="_Toc396298617"/>
      <w:bookmarkStart w:id="409" w:name="_Toc396298368"/>
      <w:bookmarkStart w:id="410" w:name="_Toc396298330"/>
      <w:r>
        <w:rPr>
          <w:rFonts w:ascii="宋体" w:hAnsi="宋体" w:cs="宋体"/>
          <w:b/>
          <w:bCs/>
          <w:color w:val="000000" w:themeColor="text1"/>
          <w:szCs w:val="24"/>
          <w14:textFill>
            <w14:solidFill>
              <w14:schemeClr w14:val="tx1"/>
            </w14:solidFill>
          </w14:textFill>
        </w:rPr>
        <w:t>违约赔偿</w:t>
      </w:r>
    </w:p>
    <w:p w14:paraId="66667A6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因乙方原因导致安保服务质量下降，给甲方直接经济损失的，应进行全额赔偿；间接损失按比例赔偿（具体比例按照事故分析鉴定确认）。</w:t>
      </w:r>
    </w:p>
    <w:p w14:paraId="04730DFA">
      <w:pPr>
        <w:autoSpaceDE w:val="0"/>
        <w:autoSpaceDN w:val="0"/>
        <w:spacing w:after="100" w:afterAutospacing="1" w:line="360" w:lineRule="auto"/>
        <w:rPr>
          <w:rFonts w:hint="eastAsia" w:ascii="宋体" w:hAnsi="宋体" w:cs="宋体"/>
          <w:b/>
          <w:color w:val="000000" w:themeColor="text1"/>
          <w:szCs w:val="24"/>
          <w14:textFill>
            <w14:solidFill>
              <w14:schemeClr w14:val="tx1"/>
            </w14:solidFill>
          </w14:textFill>
        </w:rPr>
      </w:pPr>
      <w:r>
        <w:rPr>
          <w:rFonts w:ascii="宋体" w:hAnsi="宋体" w:cs="宋体"/>
          <w:b/>
          <w:color w:val="000000" w:themeColor="text1"/>
          <w:szCs w:val="24"/>
          <w14:textFill>
            <w14:solidFill>
              <w14:schemeClr w14:val="tx1"/>
            </w14:solidFill>
          </w14:textFill>
        </w:rPr>
        <w:t>9、违约责任</w:t>
      </w:r>
      <w:bookmarkEnd w:id="408"/>
      <w:bookmarkEnd w:id="409"/>
      <w:bookmarkEnd w:id="410"/>
    </w:p>
    <w:p w14:paraId="4CEBDEA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甲乙双方的任何一方由于非不可抗力原因而部分或全部不能履行合同，应承担违约责任，受损害一方保留向违约方索赔的权利。</w:t>
      </w:r>
    </w:p>
    <w:p w14:paraId="0FC9744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9．1不可抗力造成合同终止</w:t>
      </w:r>
    </w:p>
    <w:p w14:paraId="3E7F7A5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9．1．1如果在合同生效日期后发生不可抗力事件，从而阻止合同中义务的履行，则甲方和乙方均不应被认为违约或毁约，无法再履行时，可以终止合同。</w:t>
      </w:r>
    </w:p>
    <w:p w14:paraId="3B849F8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9．1．2在合同履行中，由于不可抗力造成了双方都无法控制的意外情况，使双方中的一方受阻而不能履行其合同责任，或者成为不合法时，双方都毋需进一步履行合同。此时，乙万应有权得到下列付款：</w:t>
      </w:r>
    </w:p>
    <w:p w14:paraId="69E84AD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l）乙方到终止日时提供服务所发生的或不可避免的一切有凭据的且甲方尚未支付的相当于实际费用的费用，需经甲方选定且乙方认可的一家独立的公共会计事务所对这些费用进行审计并认可；</w:t>
      </w:r>
    </w:p>
    <w:p w14:paraId="0F8CFE2B">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2）乙方因服务需要而发生的一切有凭据的、乙方尚未得到补偿的采购物品的实际费用；但这些采购的物品连同将其所有权转让给甲方所需的所有文件必须已交付给了甲方。为了将乙方在所有采购单、保证、担保和其他协议的权利、所有权及利益完全转给甲方，乙方应签署并交付甲方可能要求的所有文件并采取甲方可能要求的所有行动；包括将乙方的合同权利合法地进行转让，这些将作为乙方取得终上款项的先决条件。</w:t>
      </w:r>
    </w:p>
    <w:p w14:paraId="2EFF7118">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9．2甲方违约造成合同终止</w:t>
      </w:r>
    </w:p>
    <w:p w14:paraId="18A2656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2．1如果甲方未能向乙方支付本合同下任何到期无争议款项，且这种情况在乙方向甲方发出书面通知后持续了三十天，乙方可以向甲方发出事前通知，并在该通知发出三十天后暂停履行本合同并要求甲方支付该笔金额另加逾期利息。乙方可在向甲方发出终止通知十四天后终止本合同。</w:t>
      </w:r>
    </w:p>
    <w:p w14:paraId="29192FC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9.2．2如果没有付款是由于存在实在的争议，而适用本篇章第10条：争议解决。</w:t>
      </w:r>
    </w:p>
    <w:p w14:paraId="4649EB4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9．3乙方违约造成合同终止</w:t>
      </w:r>
    </w:p>
    <w:p w14:paraId="1CD51AA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9.3.1因为乙方原因，已无法继续履行合同或事实上已无法按本合同的要求完成合同项目下的工作，或乙方有重大失误，致使甲方蒙受巨大损失，则甲方向乙方发出合同终止通知，甲方在向乙方发出终止通知的十四天后，有权命令乙方撤出现场，然后进行合同清算。</w:t>
      </w:r>
    </w:p>
    <w:p w14:paraId="366B5FA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9.3.2因乙方服务质量原因造成甲方投诉次数超过本合同约定的，每超过一次，乙方同意向甲方支付100元。月累计投诉次数超过10次的，甲方有权单方解除本合同，并扣除未付安保服务费的10%。</w:t>
      </w:r>
    </w:p>
    <w:p w14:paraId="5041DA0B">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9.3.3乙方未能按照本合同约定或双方另行商定的内容提供有效服务导致甲方或甲方安保区域内第三方遭受经济损失或人身伤害的，乙方应负责赔偿。甲方有权要求乙方限期整改，逾期未整改的，甲方有权提前解除合同，并有权扣除未付服务费用的30%。</w:t>
      </w:r>
    </w:p>
    <w:p w14:paraId="0956B74F">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9.3.4乙方及乙方员工在甲方安保区域从事违法、犯罪行为，造成甲方及甲方安保区域内第三方人身伤害或财产损失的，甲方有权单方解除本合同，且乙方应无条件协助调查，并赔偿所有损失。</w:t>
      </w:r>
    </w:p>
    <w:p w14:paraId="5EC306F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9．4合同的正常续约、解除</w:t>
      </w:r>
    </w:p>
    <w:p w14:paraId="7AEF5DE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9．4．1合同到期前2个月，一方必须向对方发出通知用以表明：l）合同续签；2）合同到期解除；3）合同到期建议修改后续签。</w:t>
      </w:r>
    </w:p>
    <w:p w14:paraId="4BF2C39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9．4．2合同到期因故未能及时续签，乙方应继续履行合同，直到合同续签或甲方找到另外的承包商接管为止，但是不超过3个月，期间发生的费用由甲方按照原合同的价格按月结算。</w:t>
      </w:r>
    </w:p>
    <w:p w14:paraId="3B46026C">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9.5合同到期或终止/解除前10日，乙方应向甲方移交相关资料文件，到期后应立即撤离相关人员，若乙方未按照约定移交资料文件或及时撤离，甲方有权拒绝结算费用，乙方行为造成甲方损失的，应该照价赔偿。</w:t>
      </w:r>
    </w:p>
    <w:p w14:paraId="07D7B42B">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411" w:name="_Toc396298618"/>
      <w:bookmarkStart w:id="412" w:name="_Toc396298369"/>
      <w:bookmarkStart w:id="413" w:name="_Toc396298331"/>
      <w:r>
        <w:rPr>
          <w:rFonts w:ascii="宋体" w:hAnsi="宋体" w:cs="宋体"/>
          <w:b/>
          <w:bCs/>
          <w:color w:val="000000" w:themeColor="text1"/>
          <w:szCs w:val="24"/>
          <w14:textFill>
            <w14:solidFill>
              <w14:schemeClr w14:val="tx1"/>
            </w14:solidFill>
          </w14:textFill>
        </w:rPr>
        <w:t>10、争议解决</w:t>
      </w:r>
      <w:bookmarkEnd w:id="411"/>
      <w:bookmarkEnd w:id="412"/>
      <w:bookmarkEnd w:id="413"/>
    </w:p>
    <w:p w14:paraId="79277B4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10.1在履行合同中，如发生争议，甲乙双方可以协商解决，协商不成时，双方约定可向安保服务所在地的人民法院起诉。</w:t>
      </w:r>
    </w:p>
    <w:p w14:paraId="7AB26D8C">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10.2诉讼期间除争议部分外，协议的其它部分继续执行。</w:t>
      </w:r>
    </w:p>
    <w:p w14:paraId="2A218AC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10.3诉讼费由败诉一方承担。</w:t>
      </w:r>
    </w:p>
    <w:p w14:paraId="63D58B98">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bookmarkStart w:id="414" w:name="_Toc396298370"/>
      <w:bookmarkStart w:id="415" w:name="_Toc396298619"/>
      <w:bookmarkStart w:id="416" w:name="_Toc396298332"/>
      <w:r>
        <w:rPr>
          <w:rFonts w:ascii="宋体" w:hAnsi="宋体" w:cs="宋体"/>
          <w:b/>
          <w:bCs/>
          <w:color w:val="000000" w:themeColor="text1"/>
          <w:szCs w:val="24"/>
          <w14:textFill>
            <w14:solidFill>
              <w14:schemeClr w14:val="tx1"/>
            </w14:solidFill>
          </w14:textFill>
        </w:rPr>
        <w:t>11、其他</w:t>
      </w:r>
      <w:bookmarkEnd w:id="414"/>
      <w:bookmarkEnd w:id="415"/>
      <w:bookmarkEnd w:id="416"/>
    </w:p>
    <w:p w14:paraId="125932DE">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11.1双方应对履行合同中获得的商业秘密(包括但不限于图纸、技术参数等)承担保密义务，不得透露给除为执行合同目的外的任何第三方。</w:t>
      </w:r>
    </w:p>
    <w:p w14:paraId="030130AA">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11.2除非获得甲方事先的书面同意，乙方不得将合同项下的全部或部分义务转让给第三方，也不得进行分包，否则甲方有权解除合同。</w:t>
      </w:r>
    </w:p>
    <w:p w14:paraId="5FB49E3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11.3乙方所有在甲方服务的安保人员必须穿着乙方提供的统一工作服并佩戴乙方公司的企业标牌，安全帽由甲方指定品牌样式，乙方自行购置配发，在甲方领导下开展工作，并遵守甲方制定的规章制度。</w:t>
      </w:r>
    </w:p>
    <w:p w14:paraId="2F2636CB">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11.4按本合同规定应偿付的违约金、赔偿费及各种损失，应在明确责任后十天内付清，否则按逾期付款处理。</w:t>
      </w:r>
      <w:bookmarkEnd w:id="367"/>
      <w:bookmarkEnd w:id="368"/>
    </w:p>
    <w:p w14:paraId="6810C49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11.5 本合同有效期为1年，自202</w:t>
      </w:r>
      <w:r>
        <w:rPr>
          <w:rFonts w:hint="eastAsia" w:ascii="宋体" w:hAnsi="宋体" w:cs="宋体"/>
          <w:bCs/>
          <w:color w:val="000000" w:themeColor="text1"/>
          <w:szCs w:val="24"/>
          <w14:textFill>
            <w14:solidFill>
              <w14:schemeClr w14:val="tx1"/>
            </w14:solidFill>
          </w14:textFill>
        </w:rPr>
        <w:t>6</w:t>
      </w:r>
      <w:r>
        <w:rPr>
          <w:rFonts w:ascii="宋体" w:hAnsi="宋体" w:cs="宋体"/>
          <w:bCs/>
          <w:color w:val="000000" w:themeColor="text1"/>
          <w:szCs w:val="24"/>
          <w14:textFill>
            <w14:solidFill>
              <w14:schemeClr w14:val="tx1"/>
            </w14:solidFill>
          </w14:textFill>
        </w:rPr>
        <w:t>年</w:t>
      </w:r>
      <w:r>
        <w:rPr>
          <w:rFonts w:ascii="宋体" w:hAnsi="宋体" w:cs="宋体"/>
          <w:bCs/>
          <w:color w:val="000000" w:themeColor="text1"/>
          <w:szCs w:val="24"/>
          <w:u w:val="single"/>
          <w14:textFill>
            <w14:solidFill>
              <w14:schemeClr w14:val="tx1"/>
            </w14:solidFill>
          </w14:textFill>
        </w:rPr>
        <w:t xml:space="preserve"> 12 </w:t>
      </w:r>
      <w:r>
        <w:rPr>
          <w:rFonts w:ascii="宋体" w:hAnsi="宋体" w:cs="宋体"/>
          <w:bCs/>
          <w:color w:val="000000" w:themeColor="text1"/>
          <w:szCs w:val="24"/>
          <w14:textFill>
            <w14:solidFill>
              <w14:schemeClr w14:val="tx1"/>
            </w14:solidFill>
          </w14:textFill>
        </w:rPr>
        <w:t>月</w:t>
      </w:r>
      <w:r>
        <w:rPr>
          <w:rFonts w:ascii="宋体" w:hAnsi="宋体" w:cs="宋体"/>
          <w:bCs/>
          <w:color w:val="000000" w:themeColor="text1"/>
          <w:szCs w:val="24"/>
          <w:u w:val="single"/>
          <w14:textFill>
            <w14:solidFill>
              <w14:schemeClr w14:val="tx1"/>
            </w14:solidFill>
          </w14:textFill>
        </w:rPr>
        <w:t xml:space="preserve"> 1 </w:t>
      </w:r>
      <w:r>
        <w:rPr>
          <w:rFonts w:ascii="宋体" w:hAnsi="宋体" w:cs="宋体"/>
          <w:bCs/>
          <w:color w:val="000000" w:themeColor="text1"/>
          <w:szCs w:val="24"/>
          <w14:textFill>
            <w14:solidFill>
              <w14:schemeClr w14:val="tx1"/>
            </w14:solidFill>
          </w14:textFill>
        </w:rPr>
        <w:t>日至202</w:t>
      </w:r>
      <w:r>
        <w:rPr>
          <w:rFonts w:hint="eastAsia" w:ascii="宋体" w:hAnsi="宋体" w:cs="宋体"/>
          <w:bCs/>
          <w:color w:val="000000" w:themeColor="text1"/>
          <w:szCs w:val="24"/>
          <w14:textFill>
            <w14:solidFill>
              <w14:schemeClr w14:val="tx1"/>
            </w14:solidFill>
          </w14:textFill>
        </w:rPr>
        <w:t>7</w:t>
      </w:r>
      <w:r>
        <w:rPr>
          <w:rFonts w:ascii="宋体" w:hAnsi="宋体" w:cs="宋体"/>
          <w:bCs/>
          <w:color w:val="000000" w:themeColor="text1"/>
          <w:szCs w:val="24"/>
          <w14:textFill>
            <w14:solidFill>
              <w14:schemeClr w14:val="tx1"/>
            </w14:solidFill>
          </w14:textFill>
        </w:rPr>
        <w:t>年</w:t>
      </w:r>
      <w:r>
        <w:rPr>
          <w:rFonts w:ascii="宋体" w:hAnsi="宋体" w:cs="宋体"/>
          <w:bCs/>
          <w:color w:val="000000" w:themeColor="text1"/>
          <w:szCs w:val="24"/>
          <w:u w:val="single"/>
          <w14:textFill>
            <w14:solidFill>
              <w14:schemeClr w14:val="tx1"/>
            </w14:solidFill>
          </w14:textFill>
        </w:rPr>
        <w:t xml:space="preserve"> 11 </w:t>
      </w:r>
      <w:r>
        <w:rPr>
          <w:rFonts w:ascii="宋体" w:hAnsi="宋体" w:cs="宋体"/>
          <w:bCs/>
          <w:color w:val="000000" w:themeColor="text1"/>
          <w:szCs w:val="24"/>
          <w14:textFill>
            <w14:solidFill>
              <w14:schemeClr w14:val="tx1"/>
            </w14:solidFill>
          </w14:textFill>
        </w:rPr>
        <w:t>月</w:t>
      </w:r>
      <w:r>
        <w:rPr>
          <w:rFonts w:ascii="宋体" w:hAnsi="宋体" w:cs="宋体"/>
          <w:bCs/>
          <w:color w:val="000000" w:themeColor="text1"/>
          <w:szCs w:val="24"/>
          <w:u w:val="single"/>
          <w14:textFill>
            <w14:solidFill>
              <w14:schemeClr w14:val="tx1"/>
            </w14:solidFill>
          </w14:textFill>
        </w:rPr>
        <w:t xml:space="preserve"> 30 </w:t>
      </w:r>
      <w:r>
        <w:rPr>
          <w:rFonts w:ascii="宋体" w:hAnsi="宋体" w:cs="宋体"/>
          <w:bCs/>
          <w:color w:val="000000" w:themeColor="text1"/>
          <w:szCs w:val="24"/>
          <w14:textFill>
            <w14:solidFill>
              <w14:schemeClr w14:val="tx1"/>
            </w14:solidFill>
          </w14:textFill>
        </w:rPr>
        <w:t>日，本合同期满前两个月甲乙双方协商是否签订下个服务期合同。</w:t>
      </w:r>
    </w:p>
    <w:p w14:paraId="6651B8B4">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11.6本合同未尽事宜，双方协商另行签订补充协议</w:t>
      </w:r>
    </w:p>
    <w:p w14:paraId="6827BCE9">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11.7本合同自甲乙双方签字盖章之日起生效。本合同一式四份，双方各持两份。</w:t>
      </w:r>
    </w:p>
    <w:p w14:paraId="57872995">
      <w:pPr>
        <w:autoSpaceDE w:val="0"/>
        <w:autoSpaceDN w:val="0"/>
        <w:spacing w:after="100" w:afterAutospacing="1" w:line="360" w:lineRule="auto"/>
        <w:rPr>
          <w:rFonts w:hint="eastAsia" w:ascii="宋体" w:hAnsi="宋体" w:cs="宋体"/>
          <w:b/>
          <w:bCs/>
          <w:color w:val="000000" w:themeColor="text1"/>
          <w:szCs w:val="24"/>
          <w14:textFill>
            <w14:solidFill>
              <w14:schemeClr w14:val="tx1"/>
            </w14:solidFill>
          </w14:textFill>
        </w:rPr>
      </w:pPr>
      <w:r>
        <w:rPr>
          <w:rFonts w:ascii="宋体" w:hAnsi="宋体" w:cs="宋体"/>
          <w:b/>
          <w:bCs/>
          <w:color w:val="000000" w:themeColor="text1"/>
          <w:szCs w:val="24"/>
          <w14:textFill>
            <w14:solidFill>
              <w14:schemeClr w14:val="tx1"/>
            </w14:solidFill>
          </w14:textFill>
        </w:rPr>
        <w:t>12、附件</w:t>
      </w:r>
    </w:p>
    <w:p w14:paraId="31803AC1">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附件一：廉洁协议</w:t>
      </w:r>
    </w:p>
    <w:p w14:paraId="1F5AD28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（以下无合同正文）</w:t>
      </w:r>
    </w:p>
    <w:p w14:paraId="64D57753">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（签署页）</w:t>
      </w:r>
    </w:p>
    <w:p w14:paraId="5397F5F6">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797626D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052B6A0F">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5B60C891">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07583712">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2879532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1DEA0187">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5C440C8D">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247CCC47">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p w14:paraId="6ADC78A5">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p>
    <w:tbl>
      <w:tblPr>
        <w:tblStyle w:val="48"/>
        <w:tblW w:w="0" w:type="auto"/>
        <w:tblInd w:w="-108" w:type="dxa"/>
        <w:tblLayout w:type="fixed"/>
        <w:tblCellMar>
          <w:top w:w="0" w:type="dxa"/>
          <w:left w:w="108" w:type="dxa"/>
          <w:bottom w:w="0" w:type="dxa"/>
          <w:right w:w="108" w:type="dxa"/>
        </w:tblCellMar>
      </w:tblPr>
      <w:tblGrid>
        <w:gridCol w:w="4186"/>
        <w:gridCol w:w="4913"/>
      </w:tblGrid>
      <w:tr w14:paraId="6868AA85">
        <w:tblPrEx>
          <w:tblCellMar>
            <w:top w:w="0" w:type="dxa"/>
            <w:left w:w="108" w:type="dxa"/>
            <w:bottom w:w="0" w:type="dxa"/>
            <w:right w:w="108" w:type="dxa"/>
          </w:tblCellMar>
        </w:tblPrEx>
        <w:trPr>
          <w:trHeight w:val="397" w:hRule="atLeast"/>
        </w:trPr>
        <w:tc>
          <w:tcPr>
            <w:tcW w:w="4186" w:type="dxa"/>
          </w:tcPr>
          <w:p w14:paraId="6C4F84D7">
            <w:pPr>
              <w:autoSpaceDE w:val="0"/>
              <w:autoSpaceDN w:val="0"/>
              <w:spacing w:after="100" w:afterAutospacing="1" w:line="360" w:lineRule="auto"/>
              <w:rPr>
                <w:rFonts w:hint="eastAsia" w:ascii="宋体" w:hAnsi="宋体" w:cs="宋体"/>
                <w:b/>
                <w:color w:val="000000" w:themeColor="text1"/>
                <w:szCs w:val="24"/>
                <w14:textFill>
                  <w14:solidFill>
                    <w14:schemeClr w14:val="tx1"/>
                  </w14:solidFill>
                </w14:textFill>
              </w:rPr>
            </w:pPr>
            <w:r>
              <w:rPr>
                <w:rFonts w:ascii="宋体" w:hAnsi="宋体" w:cs="宋体"/>
                <w:b/>
                <w:color w:val="000000" w:themeColor="text1"/>
                <w:szCs w:val="24"/>
                <w14:textFill>
                  <w14:solidFill>
                    <w14:schemeClr w14:val="tx1"/>
                  </w14:solidFill>
                </w14:textFill>
              </w:rPr>
              <w:t>甲方：朗坤环保能源（茂名）有限公司</w:t>
            </w:r>
          </w:p>
        </w:tc>
        <w:tc>
          <w:tcPr>
            <w:tcW w:w="4913" w:type="dxa"/>
          </w:tcPr>
          <w:p w14:paraId="41A81634">
            <w:pPr>
              <w:autoSpaceDE w:val="0"/>
              <w:autoSpaceDN w:val="0"/>
              <w:spacing w:after="100" w:afterAutospacing="1" w:line="360" w:lineRule="auto"/>
              <w:rPr>
                <w:rFonts w:hint="eastAsia" w:ascii="宋体" w:hAnsi="宋体" w:cs="宋体"/>
                <w:b/>
                <w:color w:val="000000" w:themeColor="text1"/>
                <w:szCs w:val="24"/>
                <w14:textFill>
                  <w14:solidFill>
                    <w14:schemeClr w14:val="tx1"/>
                  </w14:solidFill>
                </w14:textFill>
              </w:rPr>
            </w:pPr>
            <w:r>
              <w:rPr>
                <w:rFonts w:ascii="宋体" w:hAnsi="宋体" w:cs="宋体"/>
                <w:b/>
                <w:color w:val="000000" w:themeColor="text1"/>
                <w:szCs w:val="24"/>
                <w14:textFill>
                  <w14:solidFill>
                    <w14:schemeClr w14:val="tx1"/>
                  </w14:solidFill>
                </w14:textFill>
              </w:rPr>
              <w:t xml:space="preserve">乙方： </w:t>
            </w:r>
          </w:p>
        </w:tc>
      </w:tr>
      <w:tr w14:paraId="5A7C1657">
        <w:tblPrEx>
          <w:tblCellMar>
            <w:top w:w="0" w:type="dxa"/>
            <w:left w:w="108" w:type="dxa"/>
            <w:bottom w:w="0" w:type="dxa"/>
            <w:right w:w="108" w:type="dxa"/>
          </w:tblCellMar>
        </w:tblPrEx>
        <w:trPr>
          <w:trHeight w:val="488" w:hRule="atLeast"/>
        </w:trPr>
        <w:tc>
          <w:tcPr>
            <w:tcW w:w="4186" w:type="dxa"/>
          </w:tcPr>
          <w:p w14:paraId="1262A429">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（盖章）</w:t>
            </w:r>
          </w:p>
        </w:tc>
        <w:tc>
          <w:tcPr>
            <w:tcW w:w="4913" w:type="dxa"/>
          </w:tcPr>
          <w:p w14:paraId="6D406553">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 盖章）</w:t>
            </w:r>
          </w:p>
        </w:tc>
      </w:tr>
      <w:tr w14:paraId="7EE73F00">
        <w:tblPrEx>
          <w:tblCellMar>
            <w:top w:w="0" w:type="dxa"/>
            <w:left w:w="108" w:type="dxa"/>
            <w:bottom w:w="0" w:type="dxa"/>
            <w:right w:w="108" w:type="dxa"/>
          </w:tblCellMar>
        </w:tblPrEx>
        <w:trPr>
          <w:trHeight w:val="793" w:hRule="atLeast"/>
        </w:trPr>
        <w:tc>
          <w:tcPr>
            <w:tcW w:w="4186" w:type="dxa"/>
          </w:tcPr>
          <w:p w14:paraId="6571E4BD">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p>
          <w:p w14:paraId="5D611E65">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法定代表人：</w:t>
            </w:r>
          </w:p>
        </w:tc>
        <w:tc>
          <w:tcPr>
            <w:tcW w:w="4913" w:type="dxa"/>
          </w:tcPr>
          <w:p w14:paraId="71D7EC91">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p>
          <w:p w14:paraId="039B7BC1">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法定代表人：</w:t>
            </w:r>
          </w:p>
        </w:tc>
      </w:tr>
      <w:tr w14:paraId="2C5ADEAA">
        <w:tblPrEx>
          <w:tblCellMar>
            <w:top w:w="0" w:type="dxa"/>
            <w:left w:w="108" w:type="dxa"/>
            <w:bottom w:w="0" w:type="dxa"/>
            <w:right w:w="108" w:type="dxa"/>
          </w:tblCellMar>
        </w:tblPrEx>
        <w:trPr>
          <w:trHeight w:val="793" w:hRule="atLeast"/>
        </w:trPr>
        <w:tc>
          <w:tcPr>
            <w:tcW w:w="4186" w:type="dxa"/>
          </w:tcPr>
          <w:p w14:paraId="0868E36E">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p>
          <w:p w14:paraId="3AE9B353">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 xml:space="preserve">授权代表签字：   </w:t>
            </w:r>
          </w:p>
        </w:tc>
        <w:tc>
          <w:tcPr>
            <w:tcW w:w="4913" w:type="dxa"/>
          </w:tcPr>
          <w:p w14:paraId="3291521E">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p>
          <w:p w14:paraId="0C081002">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 xml:space="preserve">授权代表签字：   </w:t>
            </w:r>
          </w:p>
        </w:tc>
      </w:tr>
      <w:tr w14:paraId="2F847B23">
        <w:tblPrEx>
          <w:tblCellMar>
            <w:top w:w="0" w:type="dxa"/>
            <w:left w:w="108" w:type="dxa"/>
            <w:bottom w:w="0" w:type="dxa"/>
            <w:right w:w="108" w:type="dxa"/>
          </w:tblCellMar>
        </w:tblPrEx>
        <w:trPr>
          <w:trHeight w:val="793" w:hRule="atLeast"/>
        </w:trPr>
        <w:tc>
          <w:tcPr>
            <w:tcW w:w="4186" w:type="dxa"/>
          </w:tcPr>
          <w:p w14:paraId="351CF39B">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p>
          <w:p w14:paraId="32BA3E9A">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开户银行：中国建设银行股份有限公司高州东大支行</w:t>
            </w:r>
          </w:p>
        </w:tc>
        <w:tc>
          <w:tcPr>
            <w:tcW w:w="4913" w:type="dxa"/>
          </w:tcPr>
          <w:p w14:paraId="2E0063C0">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p>
          <w:p w14:paraId="6AC55616">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开户银行：</w:t>
            </w:r>
          </w:p>
        </w:tc>
      </w:tr>
      <w:tr w14:paraId="0582A3B6">
        <w:tblPrEx>
          <w:tblCellMar>
            <w:top w:w="0" w:type="dxa"/>
            <w:left w:w="108" w:type="dxa"/>
            <w:bottom w:w="0" w:type="dxa"/>
            <w:right w:w="108" w:type="dxa"/>
          </w:tblCellMar>
        </w:tblPrEx>
        <w:trPr>
          <w:trHeight w:val="793" w:hRule="atLeast"/>
        </w:trPr>
        <w:tc>
          <w:tcPr>
            <w:tcW w:w="4186" w:type="dxa"/>
          </w:tcPr>
          <w:p w14:paraId="0874ABFC">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p>
          <w:p w14:paraId="7EF693D9">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银行帐号：44050110267500000198</w:t>
            </w:r>
          </w:p>
        </w:tc>
        <w:tc>
          <w:tcPr>
            <w:tcW w:w="4913" w:type="dxa"/>
          </w:tcPr>
          <w:p w14:paraId="5492D99A">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p>
          <w:p w14:paraId="20B2C6D5">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银行帐号：</w:t>
            </w:r>
          </w:p>
        </w:tc>
      </w:tr>
      <w:tr w14:paraId="4CE5B9FF">
        <w:tblPrEx>
          <w:tblCellMar>
            <w:top w:w="0" w:type="dxa"/>
            <w:left w:w="108" w:type="dxa"/>
            <w:bottom w:w="0" w:type="dxa"/>
            <w:right w:w="108" w:type="dxa"/>
          </w:tblCellMar>
        </w:tblPrEx>
        <w:trPr>
          <w:trHeight w:val="793" w:hRule="atLeast"/>
        </w:trPr>
        <w:tc>
          <w:tcPr>
            <w:tcW w:w="4186" w:type="dxa"/>
          </w:tcPr>
          <w:p w14:paraId="7FCF37C8">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p>
          <w:p w14:paraId="4B9BFC7A">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纳税人识别号：91440981MA52KTA3N</w:t>
            </w:r>
          </w:p>
        </w:tc>
        <w:tc>
          <w:tcPr>
            <w:tcW w:w="4913" w:type="dxa"/>
          </w:tcPr>
          <w:p w14:paraId="3A31A1DF">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p>
          <w:p w14:paraId="1D1BC1C7">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纳税人识别号：</w:t>
            </w:r>
          </w:p>
        </w:tc>
      </w:tr>
      <w:tr w14:paraId="209B704F">
        <w:tblPrEx>
          <w:tblCellMar>
            <w:top w:w="0" w:type="dxa"/>
            <w:left w:w="108" w:type="dxa"/>
            <w:bottom w:w="0" w:type="dxa"/>
            <w:right w:w="108" w:type="dxa"/>
          </w:tblCellMar>
        </w:tblPrEx>
        <w:trPr>
          <w:trHeight w:val="922" w:hRule="atLeast"/>
        </w:trPr>
        <w:tc>
          <w:tcPr>
            <w:tcW w:w="4186" w:type="dxa"/>
          </w:tcPr>
          <w:p w14:paraId="241D4926">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地    址：高州市金山开发区金辉西路西南</w:t>
            </w:r>
          </w:p>
        </w:tc>
        <w:tc>
          <w:tcPr>
            <w:tcW w:w="4913" w:type="dxa"/>
          </w:tcPr>
          <w:p w14:paraId="128C04A9">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地    址：</w:t>
            </w:r>
          </w:p>
        </w:tc>
      </w:tr>
      <w:tr w14:paraId="59F9AD5D">
        <w:tblPrEx>
          <w:tblCellMar>
            <w:top w:w="0" w:type="dxa"/>
            <w:left w:w="108" w:type="dxa"/>
            <w:bottom w:w="0" w:type="dxa"/>
            <w:right w:w="108" w:type="dxa"/>
          </w:tblCellMar>
        </w:tblPrEx>
        <w:trPr>
          <w:trHeight w:val="397" w:hRule="atLeast"/>
        </w:trPr>
        <w:tc>
          <w:tcPr>
            <w:tcW w:w="4186" w:type="dxa"/>
          </w:tcPr>
          <w:p w14:paraId="063040EC">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电    话：</w:t>
            </w:r>
          </w:p>
        </w:tc>
        <w:tc>
          <w:tcPr>
            <w:tcW w:w="4913" w:type="dxa"/>
          </w:tcPr>
          <w:p w14:paraId="04375662">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电    话：</w:t>
            </w:r>
          </w:p>
        </w:tc>
      </w:tr>
      <w:tr w14:paraId="6E44623E">
        <w:tblPrEx>
          <w:tblCellMar>
            <w:top w:w="0" w:type="dxa"/>
            <w:left w:w="108" w:type="dxa"/>
            <w:bottom w:w="0" w:type="dxa"/>
            <w:right w:w="108" w:type="dxa"/>
          </w:tblCellMar>
        </w:tblPrEx>
        <w:trPr>
          <w:trHeight w:val="397" w:hRule="atLeast"/>
        </w:trPr>
        <w:tc>
          <w:tcPr>
            <w:tcW w:w="4186" w:type="dxa"/>
          </w:tcPr>
          <w:p w14:paraId="5A7CB8BA">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邮政编码：</w:t>
            </w:r>
          </w:p>
        </w:tc>
        <w:tc>
          <w:tcPr>
            <w:tcW w:w="4913" w:type="dxa"/>
          </w:tcPr>
          <w:p w14:paraId="7DC79FA4">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邮政编码：</w:t>
            </w:r>
          </w:p>
        </w:tc>
      </w:tr>
      <w:tr w14:paraId="40C5FC67">
        <w:tblPrEx>
          <w:tblCellMar>
            <w:top w:w="0" w:type="dxa"/>
            <w:left w:w="108" w:type="dxa"/>
            <w:bottom w:w="0" w:type="dxa"/>
            <w:right w:w="108" w:type="dxa"/>
          </w:tblCellMar>
        </w:tblPrEx>
        <w:trPr>
          <w:trHeight w:val="397" w:hRule="atLeast"/>
        </w:trPr>
        <w:tc>
          <w:tcPr>
            <w:tcW w:w="4186" w:type="dxa"/>
          </w:tcPr>
          <w:p w14:paraId="5079D48A">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 xml:space="preserve">业务联系人： </w:t>
            </w:r>
          </w:p>
        </w:tc>
        <w:tc>
          <w:tcPr>
            <w:tcW w:w="4913" w:type="dxa"/>
          </w:tcPr>
          <w:p w14:paraId="6CDBA140">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 xml:space="preserve">业务联系人： </w:t>
            </w:r>
          </w:p>
        </w:tc>
      </w:tr>
      <w:tr w14:paraId="5F7E848F">
        <w:tblPrEx>
          <w:tblCellMar>
            <w:top w:w="0" w:type="dxa"/>
            <w:left w:w="108" w:type="dxa"/>
            <w:bottom w:w="0" w:type="dxa"/>
            <w:right w:w="108" w:type="dxa"/>
          </w:tblCellMar>
        </w:tblPrEx>
        <w:trPr>
          <w:trHeight w:val="397" w:hRule="atLeast"/>
        </w:trPr>
        <w:tc>
          <w:tcPr>
            <w:tcW w:w="4186" w:type="dxa"/>
          </w:tcPr>
          <w:p w14:paraId="0670C17B">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 xml:space="preserve">传    真： </w:t>
            </w:r>
          </w:p>
        </w:tc>
        <w:tc>
          <w:tcPr>
            <w:tcW w:w="4913" w:type="dxa"/>
          </w:tcPr>
          <w:p w14:paraId="2EBB38CB">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传     真：</w:t>
            </w:r>
          </w:p>
        </w:tc>
      </w:tr>
      <w:tr w14:paraId="3BD4DBCE">
        <w:tblPrEx>
          <w:tblCellMar>
            <w:top w:w="0" w:type="dxa"/>
            <w:left w:w="108" w:type="dxa"/>
            <w:bottom w:w="0" w:type="dxa"/>
            <w:right w:w="108" w:type="dxa"/>
          </w:tblCellMar>
        </w:tblPrEx>
        <w:trPr>
          <w:trHeight w:val="397" w:hRule="atLeast"/>
        </w:trPr>
        <w:tc>
          <w:tcPr>
            <w:tcW w:w="4186" w:type="dxa"/>
          </w:tcPr>
          <w:p w14:paraId="13B0405D">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 xml:space="preserve">年    月    日  </w:t>
            </w:r>
          </w:p>
        </w:tc>
        <w:tc>
          <w:tcPr>
            <w:tcW w:w="4913" w:type="dxa"/>
          </w:tcPr>
          <w:p w14:paraId="6BA1DE2A">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pPr>
            <w:r>
              <w:rPr>
                <w:rFonts w:ascii="宋体" w:hAnsi="宋体" w:cs="宋体"/>
                <w:color w:val="000000" w:themeColor="text1"/>
                <w:szCs w:val="24"/>
                <w14:textFill>
                  <w14:solidFill>
                    <w14:schemeClr w14:val="tx1"/>
                  </w14:solidFill>
                </w14:textFill>
              </w:rPr>
              <w:t>年    月    日</w:t>
            </w:r>
          </w:p>
        </w:tc>
      </w:tr>
      <w:tr w14:paraId="7DDC75DC">
        <w:tblPrEx>
          <w:tblCellMar>
            <w:top w:w="0" w:type="dxa"/>
            <w:left w:w="108" w:type="dxa"/>
            <w:bottom w:w="0" w:type="dxa"/>
            <w:right w:w="108" w:type="dxa"/>
          </w:tblCellMar>
        </w:tblPrEx>
        <w:trPr>
          <w:trHeight w:val="397" w:hRule="atLeast"/>
        </w:trPr>
        <w:tc>
          <w:tcPr>
            <w:tcW w:w="9099" w:type="dxa"/>
            <w:gridSpan w:val="2"/>
          </w:tcPr>
          <w:p w14:paraId="70015310">
            <w:pPr>
              <w:autoSpaceDE w:val="0"/>
              <w:autoSpaceDN w:val="0"/>
              <w:spacing w:after="100" w:afterAutospacing="1" w:line="360" w:lineRule="auto"/>
              <w:rPr>
                <w:rFonts w:hint="eastAsia" w:ascii="宋体" w:hAnsi="宋体" w:cs="宋体"/>
                <w:bCs/>
                <w:color w:val="000000" w:themeColor="text1"/>
                <w:szCs w:val="24"/>
                <w14:textFill>
                  <w14:solidFill>
                    <w14:schemeClr w14:val="tx1"/>
                  </w14:solidFill>
                </w14:textFill>
              </w:rPr>
            </w:pPr>
            <w:r>
              <w:rPr>
                <w:rFonts w:ascii="宋体" w:hAnsi="宋体" w:cs="宋体"/>
                <w:bCs/>
                <w:color w:val="000000" w:themeColor="text1"/>
                <w:szCs w:val="24"/>
                <w14:textFill>
                  <w14:solidFill>
                    <w14:schemeClr w14:val="tx1"/>
                  </w14:solidFill>
                </w14:textFill>
              </w:rPr>
              <w:t>签订地点：广东省高州市</w:t>
            </w:r>
          </w:p>
        </w:tc>
      </w:tr>
    </w:tbl>
    <w:p w14:paraId="2DFEF31E">
      <w:pPr>
        <w:autoSpaceDE w:val="0"/>
        <w:autoSpaceDN w:val="0"/>
        <w:spacing w:after="100" w:afterAutospacing="1" w:line="360" w:lineRule="auto"/>
        <w:rPr>
          <w:rFonts w:hint="eastAsia" w:ascii="宋体" w:hAnsi="宋体" w:cs="宋体"/>
          <w:color w:val="000000" w:themeColor="text1"/>
          <w:szCs w:val="24"/>
          <w14:textFill>
            <w14:solidFill>
              <w14:schemeClr w14:val="tx1"/>
            </w14:solidFill>
          </w14:textFill>
        </w:rPr>
        <w:sectPr>
          <w:footerReference r:id="rId9" w:type="default"/>
          <w:pgSz w:w="11907" w:h="16840"/>
          <w:pgMar w:top="1418" w:right="1418" w:bottom="1418" w:left="1418" w:header="851" w:footer="680" w:gutter="0"/>
          <w:cols w:space="425" w:num="1"/>
          <w:titlePg/>
          <w:docGrid w:linePitch="536" w:charSpace="7143"/>
        </w:sectPr>
      </w:pPr>
    </w:p>
    <w:p w14:paraId="28C1A0DD">
      <w:pPr>
        <w:pStyle w:val="2"/>
        <w:spacing w:before="120" w:beforeLines="50" w:after="120" w:afterLines="50"/>
        <w:rPr>
          <w:rFonts w:hint="eastAsia" w:ascii="宋体" w:hAnsi="宋体" w:eastAsia="宋体" w:cs="宋体"/>
          <w:color w:val="000000" w:themeColor="text1"/>
          <w:sz w:val="32"/>
          <w:szCs w:val="32"/>
          <w14:textFill>
            <w14:solidFill>
              <w14:schemeClr w14:val="tx1"/>
            </w14:solidFill>
          </w14:textFill>
        </w:rPr>
      </w:pPr>
      <w:bookmarkStart w:id="417" w:name="_Toc3228"/>
      <w:bookmarkStart w:id="418" w:name="_Toc136173621"/>
      <w:r>
        <w:rPr>
          <w:rFonts w:hint="eastAsia" w:ascii="宋体" w:hAnsi="宋体" w:eastAsia="宋体" w:cs="宋体"/>
          <w:color w:val="000000" w:themeColor="text1"/>
          <w:sz w:val="32"/>
          <w:szCs w:val="32"/>
          <w14:textFill>
            <w14:solidFill>
              <w14:schemeClr w14:val="tx1"/>
            </w14:solidFill>
          </w14:textFill>
        </w:rPr>
        <w:t>第五章  投标文件格式</w:t>
      </w:r>
      <w:bookmarkEnd w:id="417"/>
      <w:bookmarkEnd w:id="418"/>
    </w:p>
    <w:p w14:paraId="27450565">
      <w:pPr>
        <w:rPr>
          <w:rFonts w:hint="eastAsia" w:ascii="宋体" w:hAnsi="宋体" w:eastAsia="宋体" w:cs="宋体"/>
          <w:color w:val="000000" w:themeColor="text1"/>
          <w:lang w:val="zh-CN"/>
          <w14:textFill>
            <w14:solidFill>
              <w14:schemeClr w14:val="tx1"/>
            </w14:solidFill>
          </w14:textFill>
        </w:rPr>
      </w:pPr>
    </w:p>
    <w:p w14:paraId="1DECB5A1">
      <w:pPr>
        <w:spacing w:line="360" w:lineRule="auto"/>
        <w:jc w:val="center"/>
        <w:outlineLvl w:val="1"/>
        <w:rPr>
          <w:rFonts w:hint="eastAsia" w:ascii="宋体" w:hAnsi="宋体" w:eastAsia="宋体" w:cs="宋体"/>
          <w:b/>
          <w:bCs/>
          <w:color w:val="000000" w:themeColor="text1"/>
          <w:sz w:val="28"/>
          <w:szCs w:val="28"/>
          <w:lang w:val="zh-CN"/>
          <w14:textFill>
            <w14:solidFill>
              <w14:schemeClr w14:val="tx1"/>
            </w14:solidFill>
          </w14:textFill>
        </w:rPr>
      </w:pPr>
      <w:bookmarkStart w:id="419" w:name="_Toc136173622"/>
      <w:bookmarkStart w:id="420" w:name="_Toc11331"/>
      <w:r>
        <w:rPr>
          <w:rFonts w:hint="eastAsia" w:ascii="宋体" w:hAnsi="宋体" w:eastAsia="宋体" w:cs="宋体"/>
          <w:b/>
          <w:bCs/>
          <w:color w:val="000000" w:themeColor="text1"/>
          <w:sz w:val="28"/>
          <w:szCs w:val="28"/>
          <w:lang w:val="zh-CN"/>
          <w14:textFill>
            <w14:solidFill>
              <w14:schemeClr w14:val="tx1"/>
            </w14:solidFill>
          </w14:textFill>
        </w:rPr>
        <w:t>1.</w:t>
      </w:r>
      <w:r>
        <w:rPr>
          <w:rFonts w:hint="eastAsia" w:ascii="宋体" w:hAnsi="宋体" w:eastAsia="宋体" w:cs="宋体"/>
          <w:b/>
          <w:color w:val="000000" w:themeColor="text1"/>
          <w:sz w:val="28"/>
          <w:szCs w:val="28"/>
          <w14:textFill>
            <w14:solidFill>
              <w14:schemeClr w14:val="tx1"/>
            </w14:solidFill>
          </w14:textFill>
        </w:rPr>
        <w:t>投标函的格式和内容</w:t>
      </w:r>
      <w:bookmarkEnd w:id="419"/>
      <w:bookmarkEnd w:id="420"/>
    </w:p>
    <w:p w14:paraId="1D00B556">
      <w:pPr>
        <w:rPr>
          <w:rFonts w:hint="eastAsia" w:ascii="宋体" w:hAnsi="宋体" w:eastAsia="宋体" w:cs="宋体"/>
          <w:color w:val="000000" w:themeColor="text1"/>
          <w:lang w:val="zh-CN"/>
          <w14:textFill>
            <w14:solidFill>
              <w14:schemeClr w14:val="tx1"/>
            </w14:solidFill>
          </w14:textFill>
        </w:rPr>
      </w:pPr>
    </w:p>
    <w:p w14:paraId="3F396189">
      <w:pPr>
        <w:widowControl/>
        <w:jc w:val="center"/>
        <w:rPr>
          <w:rFonts w:hint="eastAsia" w:ascii="宋体" w:hAnsi="宋体" w:eastAsia="宋体" w:cs="宋体"/>
          <w:b/>
          <w:color w:val="000000" w:themeColor="text1"/>
          <w:sz w:val="48"/>
          <w:szCs w:val="48"/>
          <w14:textFill>
            <w14:solidFill>
              <w14:schemeClr w14:val="tx1"/>
            </w14:solidFill>
          </w14:textFill>
        </w:rPr>
      </w:pPr>
    </w:p>
    <w:p w14:paraId="175F8E94">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8"/>
          <w:szCs w:val="48"/>
          <w14:textFill>
            <w14:solidFill>
              <w14:schemeClr w14:val="tx1"/>
            </w14:solidFill>
          </w14:textFill>
        </w:rPr>
        <w:t>高州项目</w:t>
      </w:r>
    </w:p>
    <w:p w14:paraId="47ED7405">
      <w:pPr>
        <w:jc w:val="center"/>
        <w:rPr>
          <w:rFonts w:hint="eastAsia" w:ascii="宋体" w:hAnsi="宋体" w:eastAsia="宋体" w:cs="宋体"/>
          <w:b/>
          <w:color w:val="000000" w:themeColor="text1"/>
          <w:sz w:val="44"/>
          <w:szCs w:val="44"/>
          <w14:textFill>
            <w14:solidFill>
              <w14:schemeClr w14:val="tx1"/>
            </w14:solidFill>
          </w14:textFill>
        </w:rPr>
      </w:pPr>
    </w:p>
    <w:p w14:paraId="7B88BCC1">
      <w:pPr>
        <w:jc w:val="center"/>
        <w:rPr>
          <w:rFonts w:hint="eastAsia" w:ascii="宋体" w:hAnsi="宋体" w:eastAsia="宋体" w:cs="宋体"/>
          <w:b/>
          <w:color w:val="000000" w:themeColor="text1"/>
          <w:sz w:val="44"/>
          <w:szCs w:val="44"/>
          <w14:textFill>
            <w14:solidFill>
              <w14:schemeClr w14:val="tx1"/>
            </w14:solidFill>
          </w14:textFill>
        </w:rPr>
      </w:pPr>
    </w:p>
    <w:p w14:paraId="47BE2941">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2027年安保服务</w:t>
      </w:r>
    </w:p>
    <w:p w14:paraId="6541873D">
      <w:pPr>
        <w:spacing w:line="360" w:lineRule="auto"/>
        <w:jc w:val="center"/>
        <w:rPr>
          <w:rFonts w:hint="eastAsia" w:ascii="宋体" w:hAnsi="宋体" w:eastAsia="宋体" w:cs="宋体"/>
          <w:b/>
          <w:bCs/>
          <w:color w:val="000000" w:themeColor="text1"/>
          <w:sz w:val="84"/>
          <w:szCs w:val="8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 xml:space="preserve">  </w:t>
      </w:r>
      <w:r>
        <w:rPr>
          <w:rFonts w:hint="eastAsia" w:ascii="宋体" w:hAnsi="宋体" w:eastAsia="宋体" w:cs="宋体"/>
          <w:b/>
          <w:bCs/>
          <w:color w:val="000000" w:themeColor="text1"/>
          <w:sz w:val="84"/>
          <w:szCs w:val="84"/>
          <w14:textFill>
            <w14:solidFill>
              <w14:schemeClr w14:val="tx1"/>
            </w14:solidFill>
          </w14:textFill>
        </w:rPr>
        <w:t>投 标 文 件</w:t>
      </w:r>
    </w:p>
    <w:p w14:paraId="1DEE2D31">
      <w:pPr>
        <w:spacing w:line="360" w:lineRule="auto"/>
        <w:rPr>
          <w:rFonts w:hint="eastAsia" w:ascii="宋体" w:hAnsi="宋体" w:eastAsia="宋体" w:cs="宋体"/>
          <w:b/>
          <w:bCs/>
          <w:color w:val="000000" w:themeColor="text1"/>
          <w:sz w:val="84"/>
          <w:szCs w:val="84"/>
          <w14:textFill>
            <w14:solidFill>
              <w14:schemeClr w14:val="tx1"/>
            </w14:solidFill>
          </w14:textFill>
        </w:rPr>
      </w:pPr>
    </w:p>
    <w:p w14:paraId="55487835">
      <w:pPr>
        <w:widowControl/>
        <w:adjustRightInd w:val="0"/>
        <w:snapToGrid w:val="0"/>
        <w:spacing w:line="360" w:lineRule="auto"/>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第一部分 投标函</w:t>
      </w:r>
    </w:p>
    <w:p w14:paraId="58386710">
      <w:pPr>
        <w:jc w:val="center"/>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30"/>
          <w:szCs w:val="30"/>
          <w14:textFill>
            <w14:solidFill>
              <w14:schemeClr w14:val="tx1"/>
            </w14:solidFill>
          </w14:textFill>
        </w:rPr>
        <w:t>（招标编号:ITB-LK-GZFD-YY-fw-2027-001）</w:t>
      </w:r>
    </w:p>
    <w:p w14:paraId="06D6BA8A">
      <w:pPr>
        <w:jc w:val="center"/>
        <w:rPr>
          <w:rFonts w:hint="eastAsia" w:ascii="宋体" w:hAnsi="宋体" w:eastAsia="宋体" w:cs="宋体"/>
          <w:b/>
          <w:color w:val="000000" w:themeColor="text1"/>
          <w:sz w:val="28"/>
          <w:szCs w:val="28"/>
          <w14:textFill>
            <w14:solidFill>
              <w14:schemeClr w14:val="tx1"/>
            </w14:solidFill>
          </w14:textFill>
        </w:rPr>
      </w:pPr>
    </w:p>
    <w:p w14:paraId="76BEFEEB">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投标</w:t>
      </w:r>
      <w:r>
        <w:rPr>
          <w:rFonts w:hint="eastAsia" w:ascii="宋体" w:hAnsi="宋体" w:eastAsia="宋体" w:cs="宋体"/>
          <w:bCs/>
          <w:color w:val="000000" w:themeColor="text1"/>
          <w:sz w:val="28"/>
          <w:szCs w:val="28"/>
          <w:lang w:val="zh-CN"/>
          <w14:textFill>
            <w14:solidFill>
              <w14:schemeClr w14:val="tx1"/>
            </w14:solidFill>
          </w14:textFill>
        </w:rPr>
        <w:t>人</w:t>
      </w:r>
      <w:r>
        <w:rPr>
          <w:rFonts w:hint="eastAsia" w:ascii="宋体" w:hAnsi="宋体" w:eastAsia="宋体" w:cs="宋体"/>
          <w:bCs/>
          <w:color w:val="000000" w:themeColor="text1"/>
          <w:sz w:val="28"/>
          <w:szCs w:val="28"/>
          <w14:textFill>
            <w14:solidFill>
              <w14:schemeClr w14:val="tx1"/>
            </w14:solidFill>
          </w14:textFill>
        </w:rPr>
        <w:t>：                                （公章）</w:t>
      </w:r>
    </w:p>
    <w:p w14:paraId="184685D1">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 xml:space="preserve"> </w:t>
      </w:r>
    </w:p>
    <w:p w14:paraId="648873EC">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 xml:space="preserve">       </w:t>
      </w:r>
      <w:r>
        <w:rPr>
          <w:rFonts w:hint="eastAsia" w:ascii="宋体" w:hAnsi="宋体" w:eastAsia="宋体" w:cs="宋体"/>
          <w:bCs/>
          <w:color w:val="000000" w:themeColor="text1"/>
          <w:sz w:val="28"/>
          <w:szCs w:val="28"/>
          <w:lang w:val="zh-CN"/>
          <w14:textFill>
            <w14:solidFill>
              <w14:schemeClr w14:val="tx1"/>
            </w14:solidFill>
          </w14:textFill>
        </w:rPr>
        <w:t>法定代表人或其委托代理人</w:t>
      </w:r>
      <w:r>
        <w:rPr>
          <w:rFonts w:hint="eastAsia" w:ascii="宋体" w:hAnsi="宋体" w:eastAsia="宋体" w:cs="宋体"/>
          <w:bCs/>
          <w:color w:val="000000" w:themeColor="text1"/>
          <w:sz w:val="28"/>
          <w:szCs w:val="28"/>
          <w14:textFill>
            <w14:solidFill>
              <w14:schemeClr w14:val="tx1"/>
            </w14:solidFill>
          </w14:textFill>
        </w:rPr>
        <w:t>：              （</w:t>
      </w:r>
      <w:r>
        <w:rPr>
          <w:rFonts w:hint="eastAsia" w:ascii="宋体" w:hAnsi="宋体" w:eastAsia="宋体" w:cs="宋体"/>
          <w:bCs/>
          <w:color w:val="000000" w:themeColor="text1"/>
          <w:sz w:val="28"/>
          <w:szCs w:val="28"/>
          <w:lang w:val="zh-CN"/>
          <w14:textFill>
            <w14:solidFill>
              <w14:schemeClr w14:val="tx1"/>
            </w14:solidFill>
          </w14:textFill>
        </w:rPr>
        <w:t>签字</w:t>
      </w:r>
      <w:r>
        <w:rPr>
          <w:rFonts w:hint="eastAsia" w:ascii="宋体" w:hAnsi="宋体" w:eastAsia="宋体" w:cs="宋体"/>
          <w:bCs/>
          <w:color w:val="000000" w:themeColor="text1"/>
          <w:sz w:val="28"/>
          <w:szCs w:val="28"/>
          <w14:textFill>
            <w14:solidFill>
              <w14:schemeClr w14:val="tx1"/>
            </w14:solidFill>
          </w14:textFill>
        </w:rPr>
        <w:t>）</w:t>
      </w:r>
    </w:p>
    <w:p w14:paraId="61D40C22">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p>
    <w:p w14:paraId="1EE267AB">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p>
    <w:p w14:paraId="6EAFD380">
      <w:pPr>
        <w:spacing w:line="360" w:lineRule="auto"/>
        <w:jc w:val="center"/>
        <w:rPr>
          <w:rFonts w:hint="eastAsia" w:ascii="宋体" w:hAnsi="宋体" w:eastAsia="宋体" w:cs="宋体"/>
          <w:bCs/>
          <w:color w:val="000000" w:themeColor="text1"/>
          <w:sz w:val="28"/>
          <w:szCs w:val="28"/>
          <w:lang w:val="zh-CN"/>
          <w14:textFill>
            <w14:solidFill>
              <w14:schemeClr w14:val="tx1"/>
            </w14:solidFill>
          </w14:textFill>
        </w:rPr>
      </w:pPr>
      <w:r>
        <w:rPr>
          <w:rFonts w:hint="eastAsia" w:ascii="宋体" w:hAnsi="宋体" w:eastAsia="宋体" w:cs="宋体"/>
          <w:bCs/>
          <w:color w:val="000000" w:themeColor="text1"/>
          <w:sz w:val="28"/>
          <w:szCs w:val="28"/>
          <w:lang w:val="zh-CN"/>
          <w14:textFill>
            <w14:solidFill>
              <w14:schemeClr w14:val="tx1"/>
            </w14:solidFill>
          </w14:textFill>
        </w:rPr>
        <w:t>日期：二○二</w:t>
      </w:r>
      <w:r>
        <w:rPr>
          <w:rFonts w:hint="eastAsia" w:ascii="宋体" w:hAnsi="宋体" w:eastAsia="宋体" w:cs="宋体"/>
          <w:bCs/>
          <w:color w:val="000000" w:themeColor="text1"/>
          <w:sz w:val="28"/>
          <w:szCs w:val="28"/>
          <w14:textFill>
            <w14:solidFill>
              <w14:schemeClr w14:val="tx1"/>
            </w14:solidFill>
          </w14:textFill>
        </w:rPr>
        <w:t>六</w:t>
      </w:r>
      <w:r>
        <w:rPr>
          <w:rFonts w:hint="eastAsia" w:ascii="宋体" w:hAnsi="宋体" w:eastAsia="宋体" w:cs="宋体"/>
          <w:bCs/>
          <w:color w:val="000000" w:themeColor="text1"/>
          <w:sz w:val="28"/>
          <w:szCs w:val="28"/>
          <w:lang w:val="zh-CN"/>
          <w14:textFill>
            <w14:solidFill>
              <w14:schemeClr w14:val="tx1"/>
            </w14:solidFill>
          </w14:textFill>
        </w:rPr>
        <w:t>年  月   日</w:t>
      </w:r>
      <w:bookmarkStart w:id="421" w:name="_Toc456799949"/>
      <w:bookmarkStart w:id="422" w:name="_Toc456800087"/>
      <w:bookmarkStart w:id="423" w:name="_Toc456800168"/>
      <w:bookmarkStart w:id="424" w:name="_Toc456799689"/>
      <w:bookmarkStart w:id="425" w:name="_Toc456799797"/>
      <w:bookmarkStart w:id="426" w:name="_Toc456800244"/>
      <w:bookmarkStart w:id="427" w:name="_Toc456800138"/>
    </w:p>
    <w:p w14:paraId="6A51C12B">
      <w:pPr>
        <w:spacing w:line="360" w:lineRule="auto"/>
        <w:jc w:val="center"/>
        <w:rPr>
          <w:rFonts w:hint="eastAsia" w:ascii="宋体" w:hAnsi="宋体" w:eastAsia="宋体" w:cs="宋体"/>
          <w:bCs/>
          <w:color w:val="000000" w:themeColor="text1"/>
          <w:sz w:val="28"/>
          <w:szCs w:val="28"/>
          <w:lang w:val="zh-CN"/>
          <w14:textFill>
            <w14:solidFill>
              <w14:schemeClr w14:val="tx1"/>
            </w14:solidFill>
          </w14:textFill>
        </w:rPr>
      </w:pPr>
    </w:p>
    <w:p w14:paraId="5D6C8F92">
      <w:pPr>
        <w:spacing w:line="360" w:lineRule="auto"/>
        <w:jc w:val="center"/>
        <w:rPr>
          <w:rFonts w:hint="eastAsia" w:ascii="宋体" w:hAnsi="宋体" w:eastAsia="宋体" w:cs="宋体"/>
          <w:bCs/>
          <w:color w:val="000000" w:themeColor="text1"/>
          <w:sz w:val="28"/>
          <w:szCs w:val="28"/>
          <w:lang w:val="zh-CN"/>
          <w14:textFill>
            <w14:solidFill>
              <w14:schemeClr w14:val="tx1"/>
            </w14:solidFill>
          </w14:textFill>
        </w:rPr>
      </w:pPr>
    </w:p>
    <w:bookmarkEnd w:id="421"/>
    <w:bookmarkEnd w:id="422"/>
    <w:bookmarkEnd w:id="423"/>
    <w:bookmarkEnd w:id="424"/>
    <w:bookmarkEnd w:id="425"/>
    <w:bookmarkEnd w:id="426"/>
    <w:bookmarkEnd w:id="427"/>
    <w:p w14:paraId="28CCC508">
      <w:pPr>
        <w:tabs>
          <w:tab w:val="left" w:pos="3906"/>
        </w:tabs>
        <w:spacing w:before="120" w:beforeLines="50" w:after="120" w:afterLines="50"/>
        <w:rPr>
          <w:rFonts w:hint="eastAsia" w:ascii="宋体" w:hAnsi="宋体" w:eastAsia="宋体" w:cs="宋体"/>
          <w:b/>
          <w:color w:val="000000" w:themeColor="text1"/>
          <w:szCs w:val="24"/>
          <w14:textFill>
            <w14:solidFill>
              <w14:schemeClr w14:val="tx1"/>
            </w14:solidFill>
          </w14:textFill>
        </w:rPr>
      </w:pPr>
      <w:bookmarkStart w:id="428" w:name="_Toc456800088"/>
      <w:bookmarkStart w:id="429" w:name="_Toc456799950"/>
      <w:bookmarkStart w:id="430" w:name="_Toc174521069"/>
      <w:bookmarkStart w:id="431" w:name="_Toc456800139"/>
      <w:bookmarkStart w:id="432" w:name="_Toc456800169"/>
      <w:bookmarkStart w:id="433" w:name="_Toc176085638"/>
      <w:bookmarkStart w:id="434" w:name="_Toc456799798"/>
      <w:bookmarkStart w:id="435" w:name="_Toc456800245"/>
      <w:bookmarkStart w:id="436" w:name="_Toc456799690"/>
      <w:r>
        <w:rPr>
          <w:rFonts w:hint="eastAsia" w:ascii="宋体" w:hAnsi="宋体" w:eastAsia="宋体" w:cs="宋体"/>
          <w:b/>
          <w:color w:val="000000" w:themeColor="text1"/>
          <w:szCs w:val="24"/>
          <w14:textFill>
            <w14:solidFill>
              <w14:schemeClr w14:val="tx1"/>
            </w14:solidFill>
          </w14:textFill>
        </w:rPr>
        <w:t>1.1 投标函和授权书</w:t>
      </w:r>
      <w:bookmarkEnd w:id="428"/>
      <w:bookmarkEnd w:id="429"/>
      <w:bookmarkEnd w:id="430"/>
      <w:bookmarkEnd w:id="431"/>
      <w:bookmarkEnd w:id="432"/>
      <w:bookmarkEnd w:id="433"/>
      <w:bookmarkEnd w:id="434"/>
      <w:bookmarkEnd w:id="435"/>
      <w:bookmarkEnd w:id="436"/>
    </w:p>
    <w:p w14:paraId="52AF9A73">
      <w:pPr>
        <w:pStyle w:val="18"/>
        <w:tabs>
          <w:tab w:val="left" w:pos="567"/>
          <w:tab w:val="left" w:pos="3906"/>
        </w:tabs>
        <w:spacing w:beforeLines="50" w:afterLines="50"/>
        <w:ind w:firstLine="360" w:firstLineChars="150"/>
        <w:jc w:val="left"/>
        <w:rPr>
          <w:rFonts w:hint="eastAsia" w:cs="宋体"/>
          <w:bCs/>
          <w:color w:val="000000" w:themeColor="text1"/>
          <w:szCs w:val="24"/>
          <w14:textFill>
            <w14:solidFill>
              <w14:schemeClr w14:val="tx1"/>
            </w14:solidFill>
          </w14:textFill>
        </w:rPr>
      </w:pPr>
      <w:r>
        <w:rPr>
          <w:rFonts w:hint="eastAsia" w:cs="宋体"/>
          <w:bCs/>
          <w:color w:val="000000" w:themeColor="text1"/>
          <w:szCs w:val="24"/>
          <w14:textFill>
            <w14:solidFill>
              <w14:schemeClr w14:val="tx1"/>
            </w14:solidFill>
          </w14:textFill>
        </w:rPr>
        <w:t>投标人应提供投标函，其格式详见附录5-1-1投标函。在投标函后面应附上投标人的法人代表证明或法人委托授权书见附录5-1-2。</w:t>
      </w:r>
    </w:p>
    <w:p w14:paraId="35C4FFC0">
      <w:pPr>
        <w:tabs>
          <w:tab w:val="left" w:pos="3906"/>
        </w:tabs>
        <w:spacing w:before="120" w:beforeLines="50" w:after="120" w:afterLines="50"/>
        <w:jc w:val="left"/>
        <w:rPr>
          <w:rFonts w:hint="eastAsia" w:ascii="宋体" w:hAnsi="宋体" w:eastAsia="宋体" w:cs="宋体"/>
          <w:b/>
          <w:color w:val="000000" w:themeColor="text1"/>
          <w:szCs w:val="24"/>
          <w14:textFill>
            <w14:solidFill>
              <w14:schemeClr w14:val="tx1"/>
            </w14:solidFill>
          </w14:textFill>
        </w:rPr>
      </w:pPr>
      <w:bookmarkStart w:id="437" w:name="_Toc174521070"/>
      <w:bookmarkStart w:id="438" w:name="_Toc176085639"/>
      <w:bookmarkStart w:id="439" w:name="_Toc456799799"/>
      <w:bookmarkStart w:id="440" w:name="_Toc456800140"/>
      <w:bookmarkStart w:id="441" w:name="_Toc456800246"/>
      <w:bookmarkStart w:id="442" w:name="_Toc456799691"/>
      <w:bookmarkStart w:id="443" w:name="_Toc456799951"/>
      <w:bookmarkStart w:id="444" w:name="_Toc456800170"/>
      <w:bookmarkStart w:id="445" w:name="_Toc456800089"/>
      <w:r>
        <w:rPr>
          <w:rFonts w:hint="eastAsia" w:ascii="宋体" w:hAnsi="宋体" w:eastAsia="宋体" w:cs="宋体"/>
          <w:b/>
          <w:color w:val="000000" w:themeColor="text1"/>
          <w:szCs w:val="24"/>
          <w14:textFill>
            <w14:solidFill>
              <w14:schemeClr w14:val="tx1"/>
            </w14:solidFill>
          </w14:textFill>
        </w:rPr>
        <w:t>2.2 投标</w:t>
      </w:r>
      <w:bookmarkEnd w:id="437"/>
      <w:bookmarkEnd w:id="438"/>
      <w:r>
        <w:rPr>
          <w:rFonts w:hint="eastAsia" w:ascii="宋体" w:hAnsi="宋体" w:eastAsia="宋体" w:cs="宋体"/>
          <w:b/>
          <w:color w:val="000000" w:themeColor="text1"/>
          <w:szCs w:val="24"/>
          <w14:textFill>
            <w14:solidFill>
              <w14:schemeClr w14:val="tx1"/>
            </w14:solidFill>
          </w14:textFill>
        </w:rPr>
        <w:t>报价格式</w:t>
      </w:r>
      <w:bookmarkEnd w:id="439"/>
      <w:bookmarkEnd w:id="440"/>
      <w:bookmarkEnd w:id="441"/>
      <w:bookmarkEnd w:id="442"/>
      <w:bookmarkEnd w:id="443"/>
      <w:bookmarkEnd w:id="444"/>
      <w:bookmarkEnd w:id="445"/>
    </w:p>
    <w:p w14:paraId="619437A6">
      <w:pPr>
        <w:pStyle w:val="18"/>
        <w:tabs>
          <w:tab w:val="left" w:pos="567"/>
          <w:tab w:val="left" w:pos="3906"/>
        </w:tabs>
        <w:spacing w:beforeLines="50" w:afterLines="50"/>
        <w:jc w:val="left"/>
        <w:rPr>
          <w:rFonts w:hint="eastAsia" w:cs="宋体"/>
          <w:color w:val="000000" w:themeColor="text1"/>
          <w:szCs w:val="24"/>
          <w14:textFill>
            <w14:solidFill>
              <w14:schemeClr w14:val="tx1"/>
            </w14:solidFill>
          </w14:textFill>
        </w:rPr>
      </w:pPr>
      <w:r>
        <w:rPr>
          <w:rFonts w:hint="eastAsia" w:cs="宋体"/>
          <w:color w:val="000000" w:themeColor="text1"/>
          <w:szCs w:val="24"/>
          <w14:textFill>
            <w14:solidFill>
              <w14:schemeClr w14:val="tx1"/>
            </w14:solidFill>
          </w14:textFill>
        </w:rPr>
        <w:t>2.1.1总价及分项价格</w:t>
      </w:r>
    </w:p>
    <w:p w14:paraId="0E27BF6A">
      <w:pPr>
        <w:pStyle w:val="18"/>
        <w:tabs>
          <w:tab w:val="left" w:pos="567"/>
          <w:tab w:val="left" w:pos="3906"/>
        </w:tabs>
        <w:spacing w:beforeLines="50" w:afterLines="50"/>
        <w:ind w:firstLine="360" w:firstLineChars="150"/>
        <w:jc w:val="left"/>
        <w:rPr>
          <w:rFonts w:hint="eastAsia" w:cs="宋体"/>
          <w:b/>
          <w:bCs/>
          <w:color w:val="000000" w:themeColor="text1"/>
          <w:szCs w:val="24"/>
          <w14:textFill>
            <w14:solidFill>
              <w14:schemeClr w14:val="tx1"/>
            </w14:solidFill>
          </w14:textFill>
        </w:rPr>
      </w:pPr>
      <w:r>
        <w:rPr>
          <w:rFonts w:hint="eastAsia" w:cs="宋体"/>
          <w:bCs/>
          <w:color w:val="000000" w:themeColor="text1"/>
          <w:szCs w:val="24"/>
          <w14:textFill>
            <w14:solidFill>
              <w14:schemeClr w14:val="tx1"/>
            </w14:solidFill>
          </w14:textFill>
        </w:rPr>
        <w:t>投标人参照本节附录5-1-5提供的“报价表格式”填报完成招标文件要求的所有工作和服务所需要的分项价格及总价。</w:t>
      </w:r>
    </w:p>
    <w:p w14:paraId="25E6EC66">
      <w:pPr>
        <w:tabs>
          <w:tab w:val="left" w:pos="3906"/>
        </w:tabs>
        <w:spacing w:before="120" w:beforeLines="50" w:after="120" w:afterLines="50" w:line="360" w:lineRule="auto"/>
        <w:ind w:firstLine="424" w:firstLineChars="177"/>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在标书有效期内和合同执行期间（如中标），总价及其分项价格不能增加，且被视为已完全包括了招标文件中要求的全部工作和服务内容所发生的一切成本、利润、管理费和其他一切费用及支出。</w:t>
      </w:r>
    </w:p>
    <w:p w14:paraId="2707C2F3">
      <w:pPr>
        <w:tabs>
          <w:tab w:val="left" w:pos="3906"/>
        </w:tabs>
        <w:spacing w:before="120" w:beforeLines="50" w:after="120" w:afterLines="50" w:line="360" w:lineRule="auto"/>
        <w:ind w:firstLine="424" w:firstLineChars="177"/>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投标人应充分了解项目位置、道路、储存空间、装卸条件及任何足以影响投标报价的情况，中标后任何因忽视或误解项目情况等导致的索赔或工期延长申请均不被批准。</w:t>
      </w:r>
    </w:p>
    <w:p w14:paraId="6FCE9919">
      <w:pPr>
        <w:tabs>
          <w:tab w:val="left" w:pos="3906"/>
        </w:tabs>
        <w:spacing w:before="120" w:beforeLines="50" w:after="120" w:afterLines="50" w:line="360" w:lineRule="auto"/>
        <w:ind w:firstLine="424" w:firstLineChars="177"/>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本招标文件中所提供的基础文件仅作参考，投标人要进一步认真核定，此工作量不作为以后索赔的原因。</w:t>
      </w:r>
    </w:p>
    <w:p w14:paraId="63D45675">
      <w:pPr>
        <w:tabs>
          <w:tab w:val="left" w:pos="3906"/>
        </w:tabs>
        <w:spacing w:before="120" w:beforeLines="50" w:after="120" w:afterLines="50" w:line="360" w:lineRule="auto"/>
        <w:ind w:firstLine="424" w:firstLineChars="177"/>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投标人的报价应包括工作服务范围和服务范围中描述的全部工作服务内容和要求，或从中可推断出的所有工作内容和服务的价格。</w:t>
      </w:r>
    </w:p>
    <w:p w14:paraId="6405A270">
      <w:pPr>
        <w:tabs>
          <w:tab w:val="left" w:pos="3906"/>
        </w:tabs>
        <w:spacing w:before="120" w:beforeLines="50" w:after="120" w:afterLines="50" w:line="360" w:lineRule="auto"/>
        <w:rPr>
          <w:rFonts w:hint="eastAsia" w:ascii="宋体" w:hAnsi="宋体" w:eastAsia="宋体" w:cs="宋体"/>
          <w:bCs/>
          <w:color w:val="000000" w:themeColor="text1"/>
          <w:szCs w:val="24"/>
          <w14:textFill>
            <w14:solidFill>
              <w14:schemeClr w14:val="tx1"/>
            </w14:solidFill>
          </w14:textFill>
        </w:rPr>
      </w:pPr>
      <w:bookmarkStart w:id="446" w:name="_Toc176085641"/>
      <w:bookmarkStart w:id="447" w:name="_Toc174521072"/>
      <w:r>
        <w:rPr>
          <w:rFonts w:hint="eastAsia" w:ascii="宋体" w:hAnsi="宋体" w:eastAsia="宋体" w:cs="宋体"/>
          <w:color w:val="000000" w:themeColor="text1"/>
          <w:szCs w:val="24"/>
          <w14:textFill>
            <w14:solidFill>
              <w14:schemeClr w14:val="tx1"/>
            </w14:solidFill>
          </w14:textFill>
        </w:rPr>
        <w:t>2.2资格预审资料更新</w:t>
      </w:r>
      <w:bookmarkEnd w:id="446"/>
      <w:bookmarkEnd w:id="447"/>
    </w:p>
    <w:p w14:paraId="47359E05">
      <w:pPr>
        <w:tabs>
          <w:tab w:val="left" w:pos="3906"/>
        </w:tabs>
        <w:spacing w:before="120" w:beforeLines="50" w:after="120" w:afterLines="50" w:line="360" w:lineRule="auto"/>
        <w:ind w:firstLine="511" w:firstLineChars="213"/>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投标人如果已提供过资格预审响应文件，则须在商务标书中详细说明其在资格预审响应文件中提供信息的任何重要变化。</w:t>
      </w:r>
    </w:p>
    <w:p w14:paraId="6EFBFEE7">
      <w:pPr>
        <w:tabs>
          <w:tab w:val="left" w:pos="3906"/>
        </w:tabs>
        <w:spacing w:before="120" w:beforeLines="50" w:after="120" w:afterLines="50" w:line="360" w:lineRule="auto"/>
        <w:ind w:firstLine="424" w:firstLineChars="177"/>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如果投标人没有提供过资格预审响应文件，或没有完全按照要求提供资格预审响应文件，则须在商务标书中提供格审查文件中要求提供的资料。</w:t>
      </w:r>
    </w:p>
    <w:p w14:paraId="546EE2FF">
      <w:pPr>
        <w:tabs>
          <w:tab w:val="left" w:pos="3906"/>
        </w:tabs>
        <w:spacing w:before="120" w:beforeLines="50" w:after="120" w:afterLines="50" w:line="360" w:lineRule="auto"/>
        <w:ind w:firstLine="424" w:firstLineChars="177"/>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无论在资格预审响应文件中提供与否，投标人应在投标文件中提供其会计事务所审计过的过去三年的合同额、营业额，以及财务资产负债表、损益表和现金流量表。</w:t>
      </w:r>
      <w:bookmarkStart w:id="448" w:name="_Toc176085643"/>
      <w:bookmarkStart w:id="449" w:name="_Toc174521074"/>
    </w:p>
    <w:p w14:paraId="3D072CE0">
      <w:pPr>
        <w:tabs>
          <w:tab w:val="left" w:pos="3906"/>
        </w:tabs>
        <w:spacing w:before="120" w:beforeLines="50" w:after="120" w:afterLines="50" w:line="360" w:lineRule="auto"/>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2.3商务偏差</w:t>
      </w:r>
      <w:bookmarkEnd w:id="448"/>
      <w:bookmarkEnd w:id="449"/>
    </w:p>
    <w:p w14:paraId="575157DA">
      <w:pPr>
        <w:pStyle w:val="95"/>
        <w:tabs>
          <w:tab w:val="left" w:pos="3906"/>
          <w:tab w:val="clear" w:pos="360"/>
        </w:tabs>
        <w:spacing w:before="120" w:beforeLines="50" w:after="120" w:afterLines="50" w:line="360" w:lineRule="auto"/>
        <w:ind w:left="0" w:firstLine="0"/>
        <w:rPr>
          <w:rFonts w:hint="eastAsia" w:ascii="宋体" w:hAnsi="宋体" w:cs="宋体"/>
          <w:b w:val="0"/>
          <w:bCs/>
          <w:color w:val="000000" w:themeColor="text1"/>
          <w:szCs w:val="24"/>
          <w:lang w:eastAsia="zh-CN"/>
          <w14:textFill>
            <w14:solidFill>
              <w14:schemeClr w14:val="tx1"/>
            </w14:solidFill>
          </w14:textFill>
        </w:rPr>
      </w:pPr>
      <w:r>
        <w:rPr>
          <w:rFonts w:hint="eastAsia" w:ascii="宋体" w:hAnsi="宋体" w:cs="宋体"/>
          <w:b w:val="0"/>
          <w:bCs/>
          <w:color w:val="000000" w:themeColor="text1"/>
          <w:szCs w:val="24"/>
          <w:lang w:eastAsia="zh-CN"/>
          <w14:textFill>
            <w14:solidFill>
              <w14:schemeClr w14:val="tx1"/>
            </w14:solidFill>
          </w14:textFill>
        </w:rPr>
        <w:t>投标人须将商务标书中任何与招标文件要求的任何不一致之处在本节附件1-6商务偏差表中列明。</w:t>
      </w:r>
      <w:bookmarkStart w:id="450" w:name="_Toc174521075"/>
      <w:bookmarkStart w:id="451" w:name="_Toc176085644"/>
    </w:p>
    <w:p w14:paraId="66A43529">
      <w:pPr>
        <w:tabs>
          <w:tab w:val="left" w:pos="3906"/>
        </w:tabs>
        <w:spacing w:before="120" w:beforeLines="50" w:after="120" w:afterLines="50" w:line="360" w:lineRule="auto"/>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2.4附件</w:t>
      </w:r>
      <w:bookmarkEnd w:id="450"/>
      <w:bookmarkEnd w:id="451"/>
      <w:r>
        <w:rPr>
          <w:rFonts w:hint="eastAsia" w:ascii="宋体" w:hAnsi="宋体" w:eastAsia="宋体" w:cs="宋体"/>
          <w:b/>
          <w:color w:val="000000" w:themeColor="text1"/>
          <w:szCs w:val="24"/>
          <w14:textFill>
            <w14:solidFill>
              <w14:schemeClr w14:val="tx1"/>
            </w14:solidFill>
          </w14:textFill>
        </w:rPr>
        <w:t xml:space="preserve">详后。 </w:t>
      </w:r>
    </w:p>
    <w:p w14:paraId="44986679">
      <w:pPr>
        <w:spacing w:line="580" w:lineRule="exact"/>
        <w:rPr>
          <w:rFonts w:hint="eastAsia" w:ascii="宋体" w:hAnsi="宋体" w:eastAsia="宋体" w:cs="宋体"/>
          <w:b/>
          <w:bCs/>
          <w:color w:val="000000" w:themeColor="text1"/>
          <w:szCs w:val="24"/>
          <w14:textFill>
            <w14:solidFill>
              <w14:schemeClr w14:val="tx1"/>
            </w14:solidFill>
          </w14:textFill>
        </w:rPr>
      </w:pPr>
    </w:p>
    <w:p w14:paraId="259FFE1C">
      <w:pPr>
        <w:tabs>
          <w:tab w:val="left" w:pos="3906"/>
        </w:tabs>
        <w:spacing w:before="120" w:beforeLines="50" w:after="120" w:afterLines="50" w:line="360" w:lineRule="auto"/>
        <w:rPr>
          <w:rFonts w:hint="eastAsia" w:ascii="宋体" w:hAnsi="宋体" w:eastAsia="宋体" w:cs="宋体"/>
          <w:b/>
          <w:color w:val="000000" w:themeColor="text1"/>
          <w:szCs w:val="24"/>
          <w14:textFill>
            <w14:solidFill>
              <w14:schemeClr w14:val="tx1"/>
            </w14:solidFill>
          </w14:textFill>
        </w:rPr>
      </w:pPr>
      <w:bookmarkStart w:id="452" w:name="_Toc174521076"/>
      <w:bookmarkStart w:id="453" w:name="_Toc176085645"/>
      <w:bookmarkStart w:id="454" w:name="_Toc456799695"/>
      <w:bookmarkStart w:id="455" w:name="_Toc456799803"/>
      <w:bookmarkStart w:id="456" w:name="_Toc456799955"/>
      <w:r>
        <w:rPr>
          <w:rFonts w:hint="eastAsia" w:ascii="宋体" w:hAnsi="宋体" w:eastAsia="宋体" w:cs="宋体"/>
          <w:b/>
          <w:color w:val="000000" w:themeColor="text1"/>
          <w:szCs w:val="24"/>
          <w14:textFill>
            <w14:solidFill>
              <w14:schemeClr w14:val="tx1"/>
            </w14:solidFill>
          </w14:textFill>
        </w:rPr>
        <w:t>附录5-1-1 投标函</w:t>
      </w:r>
      <w:bookmarkEnd w:id="452"/>
      <w:bookmarkEnd w:id="453"/>
    </w:p>
    <w:p w14:paraId="05E43CF6">
      <w:pPr>
        <w:suppressAutoHyphens/>
        <w:spacing w:line="360" w:lineRule="auto"/>
        <w:jc w:val="center"/>
        <w:rPr>
          <w:rFonts w:hint="eastAsia" w:ascii="宋体" w:hAnsi="宋体" w:eastAsia="宋体" w:cs="宋体"/>
          <w:b/>
          <w:color w:val="000000" w:themeColor="text1"/>
          <w:szCs w:val="24"/>
          <w14:textFill>
            <w14:solidFill>
              <w14:schemeClr w14:val="tx1"/>
            </w14:solidFill>
          </w14:textFill>
        </w:rPr>
      </w:pPr>
      <w:bookmarkStart w:id="457" w:name="_Toc456800090"/>
      <w:bookmarkStart w:id="458" w:name="_Toc456799800"/>
      <w:bookmarkStart w:id="459" w:name="_Toc456800141"/>
      <w:bookmarkStart w:id="460" w:name="_Toc456800171"/>
      <w:bookmarkStart w:id="461" w:name="_Toc456799952"/>
      <w:bookmarkStart w:id="462" w:name="_Toc456799692"/>
      <w:r>
        <w:rPr>
          <w:rFonts w:hint="eastAsia" w:ascii="宋体" w:hAnsi="宋体" w:eastAsia="宋体" w:cs="宋体"/>
          <w:b/>
          <w:color w:val="000000" w:themeColor="text1"/>
          <w:szCs w:val="24"/>
          <w14:textFill>
            <w14:solidFill>
              <w14:schemeClr w14:val="tx1"/>
            </w14:solidFill>
          </w14:textFill>
        </w:rPr>
        <w:t>投标函</w:t>
      </w:r>
      <w:bookmarkEnd w:id="457"/>
      <w:bookmarkEnd w:id="458"/>
      <w:bookmarkEnd w:id="459"/>
      <w:bookmarkEnd w:id="460"/>
      <w:bookmarkEnd w:id="461"/>
      <w:bookmarkEnd w:id="462"/>
    </w:p>
    <w:p w14:paraId="2003531B">
      <w:pPr>
        <w:spacing w:line="360" w:lineRule="auto"/>
        <w:jc w:val="left"/>
        <w:rPr>
          <w:rFonts w:hint="eastAsia" w:ascii="宋体" w:hAnsi="宋体" w:eastAsia="宋体" w:cs="宋体"/>
          <w:color w:val="000000" w:themeColor="text1"/>
          <w:szCs w:val="24"/>
          <w14:textFill>
            <w14:solidFill>
              <w14:schemeClr w14:val="tx1"/>
            </w14:solidFill>
          </w14:textFill>
        </w:rPr>
      </w:pPr>
    </w:p>
    <w:p w14:paraId="3A97ECF4">
      <w:pPr>
        <w:suppressAutoHyphens/>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招标人：朗坤环保能源（茂名）有限公司</w:t>
      </w:r>
    </w:p>
    <w:p w14:paraId="716A24AE">
      <w:pPr>
        <w:suppressAutoHyphens/>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地址：广东省茂名市高州市金山开发区金辉西路西南朗坤垃圾电厂</w:t>
      </w:r>
    </w:p>
    <w:p w14:paraId="100E1176">
      <w:pPr>
        <w:suppressAutoHyphens/>
        <w:spacing w:line="360" w:lineRule="auto"/>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电话：0668-6139715</w:t>
      </w:r>
    </w:p>
    <w:p w14:paraId="06C0A53A">
      <w:pPr>
        <w:spacing w:line="360" w:lineRule="auto"/>
        <w:ind w:firstLine="525"/>
        <w:jc w:val="left"/>
        <w:rPr>
          <w:rFonts w:hint="eastAsia" w:ascii="宋体" w:hAnsi="宋体" w:eastAsia="宋体" w:cs="宋体"/>
          <w:color w:val="000000" w:themeColor="text1"/>
          <w:szCs w:val="24"/>
          <w14:textFill>
            <w14:solidFill>
              <w14:schemeClr w14:val="tx1"/>
            </w14:solidFill>
          </w14:textFill>
        </w:rPr>
      </w:pPr>
    </w:p>
    <w:p w14:paraId="278F4EE1">
      <w:pPr>
        <w:spacing w:line="360" w:lineRule="auto"/>
        <w:ind w:left="521" w:leftChars="217"/>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我方</w:t>
      </w:r>
      <w:r>
        <w:rPr>
          <w:rFonts w:hint="eastAsia" w:ascii="宋体" w:hAnsi="宋体" w:eastAsia="宋体" w:cs="宋体"/>
          <w:color w:val="000000" w:themeColor="text1"/>
          <w:szCs w:val="24"/>
          <w:u w:val="single"/>
          <w14:textFill>
            <w14:solidFill>
              <w14:schemeClr w14:val="tx1"/>
            </w14:solidFill>
          </w14:textFill>
        </w:rPr>
        <w:t>[投标人名称]</w:t>
      </w:r>
      <w:r>
        <w:rPr>
          <w:rFonts w:hint="eastAsia" w:ascii="宋体" w:hAnsi="宋体" w:eastAsia="宋体" w:cs="宋体"/>
          <w:color w:val="000000" w:themeColor="text1"/>
          <w:szCs w:val="24"/>
          <w14:textFill>
            <w14:solidFill>
              <w14:schemeClr w14:val="tx1"/>
            </w14:solidFill>
          </w14:textFill>
        </w:rPr>
        <w:t>，按照贵方的招标书（发标日期： 2026年</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月</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日，招标号：</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）的要求进行报价，并在此呈上我方的投标文件（包括开标一览表、技术标书和商务标书三部分）。</w:t>
      </w:r>
    </w:p>
    <w:p w14:paraId="2972CF6E">
      <w:pPr>
        <w:spacing w:line="360" w:lineRule="auto"/>
        <w:rPr>
          <w:rFonts w:hint="eastAsia" w:hAnsi="宋体"/>
          <w:color w:val="000000"/>
        </w:rPr>
      </w:pPr>
      <w:r>
        <w:rPr>
          <w:rFonts w:hint="eastAsia" w:ascii="宋体" w:hAnsi="宋体" w:eastAsia="宋体" w:cs="宋体"/>
          <w:color w:val="000000" w:themeColor="text1"/>
          <w:szCs w:val="24"/>
          <w14:textFill>
            <w14:solidFill>
              <w14:schemeClr w14:val="tx1"/>
            </w14:solidFill>
          </w14:textFill>
        </w:rPr>
        <w:t>在所附商务标书中，我方的报价为：__________________元</w:t>
      </w:r>
      <w:r>
        <w:rPr>
          <w:rFonts w:hint="eastAsia" w:ascii="宋体" w:hAnsi="宋体" w:eastAsia="宋体" w:cs="宋体"/>
          <w:color w:val="000000" w:themeColor="text1"/>
          <w:szCs w:val="24"/>
          <w:u w:val="single"/>
          <w14:textFill>
            <w14:solidFill>
              <w14:schemeClr w14:val="tx1"/>
            </w14:solidFill>
          </w14:textFill>
        </w:rPr>
        <w:t>（</w:t>
      </w:r>
      <w:r>
        <w:rPr>
          <w:rFonts w:hint="eastAsia" w:ascii="宋体" w:hAnsi="宋体" w:eastAsia="宋体" w:cs="宋体"/>
          <w:color w:val="000000" w:themeColor="text1"/>
          <w:szCs w:val="24"/>
          <w14:textFill>
            <w14:solidFill>
              <w14:schemeClr w14:val="tx1"/>
            </w14:solidFill>
          </w14:textFill>
        </w:rPr>
        <w:t>大写</w:t>
      </w:r>
      <w:r>
        <w:rPr>
          <w:rFonts w:hint="eastAsia" w:ascii="宋体" w:hAnsi="宋体" w:eastAsia="宋体" w:cs="宋体"/>
          <w:color w:val="000000" w:themeColor="text1"/>
          <w:szCs w:val="24"/>
          <w:u w:val="single"/>
          <w14:textFill>
            <w14:solidFill>
              <w14:schemeClr w14:val="tx1"/>
            </w14:solidFill>
          </w14:textFill>
        </w:rPr>
        <w:t>:         ）</w:t>
      </w:r>
      <w:r>
        <w:rPr>
          <w:rFonts w:hint="eastAsia" w:ascii="宋体" w:hAnsi="宋体" w:eastAsia="宋体" w:cs="宋体"/>
          <w:color w:val="000000" w:themeColor="text1"/>
          <w:szCs w:val="24"/>
          <w14:textFill>
            <w14:solidFill>
              <w14:schemeClr w14:val="tx1"/>
            </w14:solidFill>
          </w14:textFill>
        </w:rPr>
        <w:t>。该报价为固定综合单价，即</w:t>
      </w:r>
      <w:r>
        <w:rPr>
          <w:rFonts w:hint="eastAsia" w:hAnsi="宋体" w:eastAsia="宋体"/>
          <w:color w:val="000000"/>
        </w:rPr>
        <w:t>总价</w:t>
      </w:r>
      <w:r>
        <w:rPr>
          <w:rFonts w:hAnsi="宋体" w:eastAsia="宋体"/>
          <w:color w:val="000000"/>
        </w:rPr>
        <w:t>包括但不限于：车辆费</w:t>
      </w:r>
      <w:r>
        <w:rPr>
          <w:rFonts w:hint="eastAsia" w:hAnsi="宋体" w:eastAsia="宋体"/>
          <w:color w:val="000000"/>
        </w:rPr>
        <w:t>、</w:t>
      </w:r>
      <w:r>
        <w:rPr>
          <w:rFonts w:hAnsi="宋体" w:eastAsia="宋体"/>
          <w:color w:val="000000"/>
        </w:rPr>
        <w:t>人工费、材料费、人员工资、</w:t>
      </w:r>
      <w:r>
        <w:rPr>
          <w:rFonts w:hint="eastAsia" w:hAnsi="宋体" w:eastAsia="宋体"/>
          <w:color w:val="000000"/>
        </w:rPr>
        <w:t>食宿费、</w:t>
      </w:r>
      <w:r>
        <w:rPr>
          <w:rFonts w:hAnsi="宋体" w:eastAsia="宋体"/>
          <w:color w:val="000000"/>
        </w:rPr>
        <w:t>保险、福利、税金、管理费、利润等全部费用。</w:t>
      </w:r>
    </w:p>
    <w:p w14:paraId="3FD1D90B">
      <w:pPr>
        <w:spacing w:line="360" w:lineRule="auto"/>
        <w:ind w:firstLine="480" w:firstLineChars="200"/>
        <w:rPr>
          <w:rFonts w:hint="eastAsia" w:ascii="宋体" w:hAnsi="宋体" w:eastAsia="宋体" w:cs="宋体"/>
          <w:color w:val="000000" w:themeColor="text1"/>
          <w:szCs w:val="24"/>
          <w14:textFill>
            <w14:solidFill>
              <w14:schemeClr w14:val="tx1"/>
            </w14:solidFill>
          </w14:textFill>
        </w:rPr>
      </w:pPr>
    </w:p>
    <w:p w14:paraId="70804386">
      <w:pPr>
        <w:spacing w:line="360" w:lineRule="auto"/>
        <w:ind w:firstLine="525"/>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在投标文件有效期内，即在（</w:t>
      </w:r>
      <w:r>
        <w:rPr>
          <w:rFonts w:hint="eastAsia" w:ascii="宋体" w:hAnsi="宋体" w:eastAsia="宋体" w:cs="宋体"/>
          <w:color w:val="000000" w:themeColor="text1"/>
          <w:szCs w:val="24"/>
          <w:u w:val="single"/>
          <w14:textFill>
            <w14:solidFill>
              <w14:schemeClr w14:val="tx1"/>
            </w14:solidFill>
          </w14:textFill>
        </w:rPr>
        <w:t>有效期满）</w:t>
      </w:r>
      <w:r>
        <w:rPr>
          <w:rFonts w:hint="eastAsia" w:ascii="宋体" w:hAnsi="宋体" w:eastAsia="宋体" w:cs="宋体"/>
          <w:color w:val="000000" w:themeColor="text1"/>
          <w:szCs w:val="24"/>
          <w14:textFill>
            <w14:solidFill>
              <w14:schemeClr w14:val="tx1"/>
            </w14:solidFill>
          </w14:textFill>
        </w:rPr>
        <w:t>前，我方的投标文件对我方是具有约束力的，并且可以根据合同谈判的结果进行修改。一旦中标，有效期延至合同终止，我方承诺按照你方的要求开工，并在我方承诺的时间期限内完成招标文件中要求的全部工作。</w:t>
      </w:r>
    </w:p>
    <w:p w14:paraId="03AB654B">
      <w:pPr>
        <w:spacing w:line="360" w:lineRule="auto"/>
        <w:ind w:firstLine="470" w:firstLineChars="196"/>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我方已详细研究了解招标文件的所有内容包括修正文（如果有）和所有已提供的参考资料以及有关附件并完全明白, 我方放弃在此方面提出含糊意见或误解的一切权力。</w:t>
      </w:r>
    </w:p>
    <w:p w14:paraId="61599A3A">
      <w:pPr>
        <w:spacing w:line="360" w:lineRule="auto"/>
        <w:ind w:firstLine="525"/>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我方理解你方不一定接受最低报价或任何贵方可能收到的投标。</w:t>
      </w:r>
    </w:p>
    <w:p w14:paraId="457E94D0">
      <w:pPr>
        <w:spacing w:line="360" w:lineRule="auto"/>
        <w:ind w:firstLine="525"/>
        <w:jc w:val="left"/>
        <w:rPr>
          <w:rFonts w:hint="eastAsia" w:ascii="宋体" w:hAnsi="宋体" w:eastAsia="宋体" w:cs="宋体"/>
          <w:color w:val="000000" w:themeColor="text1"/>
          <w:szCs w:val="24"/>
          <w14:textFill>
            <w14:solidFill>
              <w14:schemeClr w14:val="tx1"/>
            </w14:solidFill>
          </w14:textFill>
        </w:rPr>
      </w:pPr>
    </w:p>
    <w:p w14:paraId="241FBF10">
      <w:pPr>
        <w:spacing w:line="580" w:lineRule="exact"/>
        <w:ind w:firstLine="3912" w:firstLineChars="1630"/>
        <w:jc w:val="left"/>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法定代表人签字:</w:t>
      </w:r>
    </w:p>
    <w:p w14:paraId="70F197EF">
      <w:pPr>
        <w:spacing w:line="580" w:lineRule="exact"/>
        <w:ind w:firstLine="3912" w:firstLineChars="1630"/>
        <w:jc w:val="left"/>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被授权人签字:</w:t>
      </w:r>
    </w:p>
    <w:p w14:paraId="7F5EA4D4">
      <w:pPr>
        <w:spacing w:line="580" w:lineRule="exact"/>
        <w:ind w:firstLine="3912" w:firstLineChars="1630"/>
        <w:jc w:val="left"/>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投标人公章:</w:t>
      </w:r>
    </w:p>
    <w:p w14:paraId="6CE666B4">
      <w:pPr>
        <w:wordWrap w:val="0"/>
        <w:spacing w:line="360" w:lineRule="auto"/>
        <w:ind w:right="480" w:firstLine="3960" w:firstLineChars="1650"/>
        <w:jc w:val="left"/>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日期：2026年  月  日</w:t>
      </w:r>
    </w:p>
    <w:p w14:paraId="5DFEF3CF">
      <w:pPr>
        <w:rPr>
          <w:rFonts w:hint="eastAsia" w:ascii="宋体" w:hAnsi="宋体" w:eastAsia="宋体" w:cs="宋体"/>
          <w:color w:val="000000" w:themeColor="text1"/>
          <w:szCs w:val="24"/>
          <w14:textFill>
            <w14:solidFill>
              <w14:schemeClr w14:val="tx1"/>
            </w14:solidFill>
          </w14:textFill>
        </w:rPr>
      </w:pPr>
    </w:p>
    <w:p w14:paraId="18DC461C">
      <w:pPr>
        <w:spacing w:line="360" w:lineRule="auto"/>
        <w:jc w:val="left"/>
        <w:rPr>
          <w:rFonts w:hint="eastAsia" w:ascii="宋体" w:hAnsi="宋体" w:eastAsia="宋体" w:cs="宋体"/>
          <w:b/>
          <w:color w:val="000000" w:themeColor="text1"/>
          <w:szCs w:val="24"/>
          <w14:textFill>
            <w14:solidFill>
              <w14:schemeClr w14:val="tx1"/>
            </w14:solidFill>
          </w14:textFill>
        </w:rPr>
      </w:pPr>
      <w:bookmarkStart w:id="463" w:name="_Toc456800091"/>
      <w:bookmarkStart w:id="464" w:name="_Toc456799693"/>
      <w:bookmarkStart w:id="465" w:name="_Toc456799953"/>
      <w:bookmarkStart w:id="466" w:name="_Toc456799801"/>
    </w:p>
    <w:p w14:paraId="557A67F4">
      <w:pPr>
        <w:spacing w:line="360" w:lineRule="auto"/>
        <w:jc w:val="left"/>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附录5-1-2 法人代表人授权书</w:t>
      </w:r>
      <w:bookmarkEnd w:id="463"/>
      <w:bookmarkEnd w:id="464"/>
      <w:bookmarkEnd w:id="465"/>
      <w:bookmarkEnd w:id="466"/>
    </w:p>
    <w:p w14:paraId="53F2D5EE">
      <w:pPr>
        <w:spacing w:line="360" w:lineRule="auto"/>
        <w:ind w:firstLine="525"/>
        <w:jc w:val="center"/>
        <w:rPr>
          <w:rFonts w:hint="eastAsia" w:ascii="宋体" w:hAnsi="宋体" w:eastAsia="宋体" w:cs="宋体"/>
          <w:b/>
          <w:color w:val="000000" w:themeColor="text1"/>
          <w:szCs w:val="24"/>
          <w14:textFill>
            <w14:solidFill>
              <w14:schemeClr w14:val="tx1"/>
            </w14:solidFill>
          </w14:textFill>
        </w:rPr>
      </w:pPr>
      <w:bookmarkStart w:id="467" w:name="_Toc456799694"/>
      <w:bookmarkStart w:id="468" w:name="_Toc456799954"/>
      <w:bookmarkStart w:id="469" w:name="_Toc456800142"/>
      <w:bookmarkStart w:id="470" w:name="_Toc456800247"/>
      <w:bookmarkStart w:id="471" w:name="_Toc456799802"/>
      <w:bookmarkStart w:id="472" w:name="_Toc456800092"/>
      <w:bookmarkStart w:id="473" w:name="_Toc456800172"/>
      <w:r>
        <w:rPr>
          <w:rFonts w:hint="eastAsia" w:ascii="宋体" w:hAnsi="宋体" w:eastAsia="宋体" w:cs="宋体"/>
          <w:b/>
          <w:color w:val="000000" w:themeColor="text1"/>
          <w:szCs w:val="24"/>
          <w14:textFill>
            <w14:solidFill>
              <w14:schemeClr w14:val="tx1"/>
            </w14:solidFill>
          </w14:textFill>
        </w:rPr>
        <w:t>法定代表人授权书</w:t>
      </w:r>
      <w:bookmarkEnd w:id="467"/>
      <w:bookmarkEnd w:id="468"/>
      <w:bookmarkEnd w:id="469"/>
      <w:bookmarkEnd w:id="470"/>
      <w:bookmarkEnd w:id="471"/>
      <w:bookmarkEnd w:id="472"/>
      <w:bookmarkEnd w:id="473"/>
    </w:p>
    <w:p w14:paraId="2605E095">
      <w:pPr>
        <w:spacing w:line="360" w:lineRule="auto"/>
        <w:rPr>
          <w:rFonts w:hint="eastAsia" w:ascii="宋体" w:hAnsi="宋体" w:eastAsia="宋体" w:cs="宋体"/>
          <w:color w:val="000000" w:themeColor="text1"/>
          <w:szCs w:val="24"/>
          <w14:textFill>
            <w14:solidFill>
              <w14:schemeClr w14:val="tx1"/>
            </w14:solidFill>
          </w14:textFill>
        </w:rPr>
      </w:pPr>
    </w:p>
    <w:p w14:paraId="4A8574CB">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致：朗坤环保能源（茂名）有限公司</w:t>
      </w:r>
    </w:p>
    <w:p w14:paraId="7CDE6037">
      <w:pPr>
        <w:spacing w:line="360" w:lineRule="auto"/>
        <w:ind w:firstLine="720" w:firstLineChars="300"/>
        <w:jc w:val="left"/>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本授权书声明：注册于中华人民共和国的</w:t>
      </w:r>
      <w:r>
        <w:rPr>
          <w:rFonts w:hint="eastAsia" w:ascii="宋体" w:hAnsi="宋体" w:eastAsia="宋体" w:cs="宋体"/>
          <w:color w:val="000000" w:themeColor="text1"/>
          <w:szCs w:val="24"/>
          <w:u w:val="single"/>
          <w14:textFill>
            <w14:solidFill>
              <w14:schemeClr w14:val="tx1"/>
            </w14:solidFill>
          </w14:textFill>
        </w:rPr>
        <w:t>（投标人名称）</w:t>
      </w:r>
      <w:r>
        <w:rPr>
          <w:rFonts w:hint="eastAsia" w:ascii="宋体" w:hAnsi="宋体" w:eastAsia="宋体" w:cs="宋体"/>
          <w:color w:val="000000" w:themeColor="text1"/>
          <w:szCs w:val="24"/>
          <w14:textFill>
            <w14:solidFill>
              <w14:schemeClr w14:val="tx1"/>
            </w14:solidFill>
          </w14:textFill>
        </w:rPr>
        <w:t>的在下面签字的</w:t>
      </w:r>
      <w:r>
        <w:rPr>
          <w:rFonts w:hint="eastAsia" w:ascii="宋体" w:hAnsi="宋体" w:eastAsia="宋体" w:cs="宋体"/>
          <w:color w:val="000000" w:themeColor="text1"/>
          <w:szCs w:val="24"/>
          <w:u w:val="single"/>
          <w14:textFill>
            <w14:solidFill>
              <w14:schemeClr w14:val="tx1"/>
            </w14:solidFill>
          </w14:textFill>
        </w:rPr>
        <w:t>（法定代表人姓名职务）</w:t>
      </w:r>
      <w:r>
        <w:rPr>
          <w:rFonts w:hint="eastAsia" w:ascii="宋体" w:hAnsi="宋体" w:eastAsia="宋体" w:cs="宋体"/>
          <w:color w:val="000000" w:themeColor="text1"/>
          <w:szCs w:val="24"/>
          <w14:textFill>
            <w14:solidFill>
              <w14:schemeClr w14:val="tx1"/>
            </w14:solidFill>
          </w14:textFill>
        </w:rPr>
        <w:t>代表本公司授权的在下面签字的</w:t>
      </w:r>
      <w:r>
        <w:rPr>
          <w:rFonts w:hint="eastAsia" w:ascii="宋体" w:hAnsi="宋体" w:eastAsia="宋体" w:cs="宋体"/>
          <w:color w:val="000000" w:themeColor="text1"/>
          <w:szCs w:val="24"/>
          <w:u w:val="single"/>
          <w14:textFill>
            <w14:solidFill>
              <w14:schemeClr w14:val="tx1"/>
            </w14:solidFill>
          </w14:textFill>
        </w:rPr>
        <w:t>（被授权人的姓名职务）</w:t>
      </w:r>
      <w:r>
        <w:rPr>
          <w:rFonts w:hint="eastAsia" w:ascii="宋体" w:hAnsi="宋体" w:eastAsia="宋体" w:cs="宋体"/>
          <w:color w:val="000000" w:themeColor="text1"/>
          <w:szCs w:val="24"/>
          <w14:textFill>
            <w14:solidFill>
              <w14:schemeClr w14:val="tx1"/>
            </w14:solidFill>
          </w14:textFill>
        </w:rPr>
        <w:t>为本公司的合法代</w:t>
      </w:r>
      <w:r>
        <w:rPr>
          <w:rFonts w:hint="eastAsia" w:ascii="宋体" w:hAnsi="宋体" w:eastAsia="宋体" w:cs="宋体"/>
          <w:szCs w:val="24"/>
        </w:rPr>
        <w:t>理人，就</w:t>
      </w:r>
      <w:r>
        <w:rPr>
          <w:rFonts w:hint="eastAsia" w:ascii="宋体" w:hAnsi="宋体" w:eastAsia="宋体" w:cs="宋体"/>
          <w:szCs w:val="24"/>
          <w:u w:val="single"/>
        </w:rPr>
        <w:t xml:space="preserve">                         （项目名称）的高州项目2027年安保服务</w:t>
      </w:r>
      <w:r>
        <w:rPr>
          <w:rFonts w:hint="eastAsia" w:ascii="宋体" w:hAnsi="宋体" w:eastAsia="宋体" w:cs="宋体"/>
          <w:szCs w:val="24"/>
        </w:rPr>
        <w:t>的投标，以本公司名义处理一切与之有关的事务。</w:t>
      </w:r>
      <w:r>
        <w:rPr>
          <w:rFonts w:hint="eastAsia" w:ascii="宋体" w:hAnsi="宋体" w:eastAsia="宋体" w:cs="宋体"/>
          <w:color w:val="000000" w:themeColor="text1"/>
          <w:szCs w:val="24"/>
          <w14:textFill>
            <w14:solidFill>
              <w14:schemeClr w14:val="tx1"/>
            </w14:solidFill>
          </w14:textFill>
        </w:rPr>
        <w:t>（本授权只作为投标使用，其它事宜另行授权）</w:t>
      </w:r>
    </w:p>
    <w:p w14:paraId="7A1E2154">
      <w:pPr>
        <w:spacing w:line="360" w:lineRule="auto"/>
        <w:ind w:firstLine="360" w:firstLineChars="15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本授权书于2026年   月     日签字生效，有效期为360天。特此声明。</w:t>
      </w:r>
    </w:p>
    <w:p w14:paraId="70F17D63">
      <w:pPr>
        <w:snapToGrid w:val="0"/>
        <w:spacing w:line="360" w:lineRule="auto"/>
        <w:ind w:firstLine="360" w:firstLineChars="15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代理人无转委托权。</w:t>
      </w:r>
    </w:p>
    <w:p w14:paraId="7B643220">
      <w:pPr>
        <w:snapToGrid w:val="0"/>
        <w:spacing w:line="360" w:lineRule="auto"/>
        <w:ind w:firstLine="360" w:firstLineChars="15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特此委托。</w:t>
      </w:r>
    </w:p>
    <w:p w14:paraId="4DE3FCDF">
      <w:pPr>
        <w:snapToGrid w:val="0"/>
        <w:spacing w:line="580" w:lineRule="exact"/>
        <w:ind w:firstLine="60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842645</wp:posOffset>
                </wp:positionH>
                <wp:positionV relativeFrom="paragraph">
                  <wp:posOffset>250825</wp:posOffset>
                </wp:positionV>
                <wp:extent cx="2085975" cy="1143000"/>
                <wp:effectExtent l="0" t="0" r="9525" b="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2085975" cy="1143000"/>
                        </a:xfrm>
                        <a:prstGeom prst="rect">
                          <a:avLst/>
                        </a:prstGeom>
                        <a:solidFill>
                          <a:srgbClr val="FFFFFF"/>
                        </a:solidFill>
                        <a:ln w="9525">
                          <a:solidFill>
                            <a:srgbClr val="000000"/>
                          </a:solidFill>
                          <a:prstDash val="lgDash"/>
                          <a:miter lim="800000"/>
                        </a:ln>
                      </wps:spPr>
                      <wps:txbx>
                        <w:txbxContent>
                          <w:p w14:paraId="6ED5616A">
                            <w:pPr>
                              <w:jc w:val="center"/>
                            </w:pPr>
                          </w:p>
                          <w:p w14:paraId="0B06FFF2">
                            <w:pPr>
                              <w:jc w:val="center"/>
                            </w:pPr>
                          </w:p>
                          <w:p w14:paraId="269591B3">
                            <w:pPr>
                              <w:jc w:val="center"/>
                            </w:pPr>
                            <w:r>
                              <w:rPr>
                                <w:rFonts w:hint="eastAsia"/>
                              </w:rPr>
                              <w:t>居民身份证粘贴处 正</w:t>
                            </w:r>
                            <w:r>
                              <w:t>反面</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66.35pt;margin-top:19.75pt;height:90pt;width:164.25pt;z-index:251660288;mso-width-relative:page;mso-height-relative:page;" fillcolor="#FFFFFF" filled="t" stroked="t" coordsize="21600,21600" o:gfxdata="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gXeUDVAAAACgEAAA8AAAAAAAAAAQAgAAAAIgAAAGRy&#10;cy9kb3ducmV2LnhtbFBLAQIUABQAAAAIAIdO4kCdEfISQQIAAKEEAAAOAAAAAAAAAAEAIAAAACQB&#10;AABkcnMvZTJvRG9jLnhtbFBLBQYAAAAABgAGAFkBAADXBQAAAAA=&#10;">
                <v:fill on="t" focussize="0,0"/>
                <v:stroke color="#000000" miterlimit="8" joinstyle="miter" dashstyle="longDash"/>
                <v:imagedata o:title=""/>
                <o:lock v:ext="edit" aspectratio="f"/>
                <v:textbox>
                  <w:txbxContent>
                    <w:p w14:paraId="6ED5616A">
                      <w:pPr>
                        <w:jc w:val="center"/>
                      </w:pPr>
                    </w:p>
                    <w:p w14:paraId="0B06FFF2">
                      <w:pPr>
                        <w:jc w:val="center"/>
                      </w:pPr>
                    </w:p>
                    <w:p w14:paraId="269591B3">
                      <w:pPr>
                        <w:jc w:val="center"/>
                      </w:pPr>
                      <w:r>
                        <w:rPr>
                          <w:rFonts w:hint="eastAsia"/>
                        </w:rPr>
                        <w:t>居民身份证粘贴处 正</w:t>
                      </w:r>
                      <w:r>
                        <w:t>反面</w:t>
                      </w:r>
                    </w:p>
                  </w:txbxContent>
                </v:textbox>
              </v:shape>
            </w:pict>
          </mc:Fallback>
        </mc:AlternateContent>
      </w:r>
    </w:p>
    <w:p w14:paraId="3E68CB9B">
      <w:pPr>
        <w:snapToGrid w:val="0"/>
        <w:spacing w:line="580" w:lineRule="exact"/>
        <w:ind w:firstLine="600"/>
        <w:jc w:val="left"/>
        <w:rPr>
          <w:rFonts w:hint="eastAsia" w:ascii="宋体" w:hAnsi="宋体" w:eastAsia="宋体" w:cs="宋体"/>
          <w:color w:val="000000" w:themeColor="text1"/>
          <w:szCs w:val="24"/>
          <w14:textFill>
            <w14:solidFill>
              <w14:schemeClr w14:val="tx1"/>
            </w14:solidFill>
          </w14:textFill>
        </w:rPr>
      </w:pPr>
    </w:p>
    <w:p w14:paraId="5557D5EB">
      <w:pPr>
        <w:snapToGrid w:val="0"/>
        <w:spacing w:line="580" w:lineRule="exact"/>
        <w:ind w:firstLine="600"/>
        <w:jc w:val="left"/>
        <w:rPr>
          <w:rFonts w:hint="eastAsia" w:ascii="宋体" w:hAnsi="宋体" w:eastAsia="宋体" w:cs="宋体"/>
          <w:color w:val="000000" w:themeColor="text1"/>
          <w:szCs w:val="24"/>
          <w14:textFill>
            <w14:solidFill>
              <w14:schemeClr w14:val="tx1"/>
            </w14:solidFill>
          </w14:textFill>
        </w:rPr>
      </w:pPr>
    </w:p>
    <w:p w14:paraId="25B685B2">
      <w:pPr>
        <w:spacing w:line="580" w:lineRule="exac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   </w:t>
      </w:r>
    </w:p>
    <w:p w14:paraId="6633B1AA">
      <w:pPr>
        <w:spacing w:line="580" w:lineRule="exact"/>
        <w:ind w:firstLine="3912" w:firstLineChars="1630"/>
        <w:jc w:val="left"/>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法定代表人签字:</w:t>
      </w:r>
    </w:p>
    <w:p w14:paraId="6833A2D8">
      <w:pPr>
        <w:spacing w:line="580" w:lineRule="exact"/>
        <w:ind w:firstLine="3912" w:firstLineChars="1630"/>
        <w:jc w:val="left"/>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被授权人签字:</w:t>
      </w:r>
    </w:p>
    <w:p w14:paraId="1FFB1B60">
      <w:pPr>
        <w:spacing w:line="580" w:lineRule="exact"/>
        <w:ind w:firstLine="3912" w:firstLineChars="1630"/>
        <w:jc w:val="left"/>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投标人公章:</w:t>
      </w:r>
    </w:p>
    <w:p w14:paraId="7F5602B8">
      <w:pPr>
        <w:wordWrap w:val="0"/>
        <w:spacing w:line="360" w:lineRule="auto"/>
        <w:ind w:right="480" w:firstLine="3960" w:firstLineChars="165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日期：2026年  月  日</w:t>
      </w:r>
    </w:p>
    <w:p w14:paraId="21B34CAC">
      <w:pPr>
        <w:spacing w:line="360" w:lineRule="auto"/>
        <w:ind w:right="480"/>
        <w:rPr>
          <w:rFonts w:hint="eastAsia" w:ascii="宋体" w:hAnsi="宋体" w:eastAsia="宋体" w:cs="宋体"/>
          <w:b/>
          <w:color w:val="000000" w:themeColor="text1"/>
          <w:szCs w:val="24"/>
          <w14:textFill>
            <w14:solidFill>
              <w14:schemeClr w14:val="tx1"/>
            </w14:solidFill>
          </w14:textFill>
        </w:rPr>
      </w:pPr>
    </w:p>
    <w:p w14:paraId="769137D3">
      <w:pPr>
        <w:spacing w:line="360" w:lineRule="auto"/>
        <w:ind w:right="480"/>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附被授权人最近三个月社保缴纳证明</w:t>
      </w:r>
    </w:p>
    <w:p w14:paraId="3C179596">
      <w:pPr>
        <w:wordWrap w:val="0"/>
        <w:spacing w:line="360" w:lineRule="auto"/>
        <w:ind w:right="480" w:firstLine="3960" w:firstLineChars="1650"/>
        <w:jc w:val="left"/>
        <w:rPr>
          <w:rFonts w:hint="eastAsia" w:ascii="宋体" w:hAnsi="宋体" w:eastAsia="宋体" w:cs="宋体"/>
          <w:color w:val="000000" w:themeColor="text1"/>
          <w:szCs w:val="24"/>
          <w14:textFill>
            <w14:solidFill>
              <w14:schemeClr w14:val="tx1"/>
            </w14:solidFill>
          </w14:textFill>
        </w:rPr>
      </w:pPr>
    </w:p>
    <w:p w14:paraId="6FD25FC0">
      <w:pPr>
        <w:spacing w:before="240" w:beforeLines="100" w:after="240" w:afterLines="100" w:line="360" w:lineRule="auto"/>
        <w:rPr>
          <w:rFonts w:hint="eastAsia" w:ascii="宋体" w:hAnsi="宋体" w:eastAsia="宋体" w:cs="宋体"/>
          <w:color w:val="000000" w:themeColor="text1"/>
          <w:szCs w:val="24"/>
          <w14:textFill>
            <w14:solidFill>
              <w14:schemeClr w14:val="tx1"/>
            </w14:solidFill>
          </w14:textFill>
        </w:rPr>
        <w:sectPr>
          <w:pgSz w:w="11907" w:h="16840"/>
          <w:pgMar w:top="1418" w:right="1418" w:bottom="1418" w:left="1418" w:header="851" w:footer="906" w:gutter="0"/>
          <w:cols w:space="425" w:num="1"/>
          <w:titlePg/>
          <w:docGrid w:linePitch="536" w:charSpace="7143"/>
        </w:sectPr>
      </w:pPr>
    </w:p>
    <w:p w14:paraId="74B034CB">
      <w:pPr>
        <w:spacing w:before="240" w:beforeLines="100" w:after="240" w:afterLines="100" w:line="360" w:lineRule="auto"/>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附录5-1-3投标承诺书</w:t>
      </w:r>
    </w:p>
    <w:p w14:paraId="26E64D41">
      <w:pPr>
        <w:spacing w:before="240" w:beforeLines="100" w:after="240" w:afterLines="100" w:line="360" w:lineRule="auto"/>
        <w:jc w:val="center"/>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投标承诺书</w:t>
      </w:r>
    </w:p>
    <w:p w14:paraId="6C2E73AD">
      <w:pPr>
        <w:spacing w:line="400" w:lineRule="exact"/>
        <w:jc w:val="center"/>
        <w:rPr>
          <w:rFonts w:hint="eastAsia" w:ascii="宋体" w:hAnsi="宋体" w:eastAsia="宋体" w:cs="宋体"/>
          <w:b/>
          <w:color w:val="000000" w:themeColor="text1"/>
          <w:szCs w:val="24"/>
          <w14:textFill>
            <w14:solidFill>
              <w14:schemeClr w14:val="tx1"/>
            </w14:solidFill>
          </w14:textFill>
        </w:rPr>
      </w:pPr>
    </w:p>
    <w:p w14:paraId="4D18B579">
      <w:pPr>
        <w:spacing w:line="360" w:lineRule="auto"/>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致：朗坤环保能源（茂名）有限公司</w:t>
      </w:r>
    </w:p>
    <w:p w14:paraId="47F6C616">
      <w:pPr>
        <w:spacing w:line="360" w:lineRule="auto"/>
        <w:rPr>
          <w:rFonts w:hint="eastAsia" w:ascii="宋体" w:hAnsi="宋体" w:eastAsia="宋体" w:cs="宋体"/>
          <w:color w:val="000000" w:themeColor="text1"/>
          <w:szCs w:val="24"/>
          <w14:textFill>
            <w14:solidFill>
              <w14:schemeClr w14:val="tx1"/>
            </w14:solidFill>
          </w14:textFill>
        </w:rPr>
      </w:pPr>
    </w:p>
    <w:p w14:paraId="611A1FBE">
      <w:pPr>
        <w:spacing w:before="240" w:beforeLines="100" w:after="240" w:afterLines="100" w:line="360" w:lineRule="auto"/>
        <w:ind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我方（投标人名称：                 ）愿响应你方的</w:t>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 （项目名称）</w:t>
      </w:r>
      <w:r>
        <w:rPr>
          <w:rFonts w:hint="eastAsia" w:ascii="宋体" w:hAnsi="宋体" w:eastAsia="宋体" w:cs="宋体"/>
          <w:szCs w:val="24"/>
          <w:u w:val="single"/>
        </w:rPr>
        <w:t>的2027年安保服务</w:t>
      </w:r>
      <w:r>
        <w:rPr>
          <w:rFonts w:hint="eastAsia" w:ascii="宋体" w:hAnsi="宋体" w:eastAsia="宋体" w:cs="宋体"/>
          <w:color w:val="000000" w:themeColor="text1"/>
          <w:szCs w:val="24"/>
          <w14:textFill>
            <w14:solidFill>
              <w14:schemeClr w14:val="tx1"/>
            </w14:solidFill>
          </w14:textFill>
        </w:rPr>
        <w:t>投标邀请，参与投标，我方承诺并保证：</w:t>
      </w:r>
    </w:p>
    <w:p w14:paraId="4240AF7D">
      <w:pPr>
        <w:spacing w:before="240" w:beforeLines="100" w:after="240" w:afterLines="100" w:line="360" w:lineRule="auto"/>
        <w:ind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我方在参加本次投标前3年内，在经营活动及参与投标活动中没有重大违法活动及涉嫌违规行为，并没有因而被有关部门警告或处分的记录，且没有下列情况：</w:t>
      </w:r>
    </w:p>
    <w:p w14:paraId="469924BA">
      <w:pPr>
        <w:spacing w:before="240" w:beforeLines="100" w:after="240" w:afterLines="100" w:line="360" w:lineRule="auto"/>
        <w:ind w:left="708" w:leftChars="295"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a)因项目质量、安全事故受到行政处罚，期限未满的；</w:t>
      </w:r>
    </w:p>
    <w:p w14:paraId="7C22D6FF">
      <w:pPr>
        <w:spacing w:before="240" w:beforeLines="100" w:after="240" w:afterLines="100" w:line="360" w:lineRule="auto"/>
        <w:ind w:left="708" w:leftChars="295"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b)因项目中标后弃标而受到行政处罚，期限未满的；</w:t>
      </w:r>
    </w:p>
    <w:p w14:paraId="5F9EF643">
      <w:pPr>
        <w:spacing w:before="240" w:beforeLines="100" w:after="240" w:afterLines="100" w:line="360" w:lineRule="auto"/>
        <w:ind w:left="708" w:leftChars="295"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c)与其他投标人相互串通投标报价，排挤其他投标人的公平竞争，损害投标人或其他投标人的合法权益的事宜；</w:t>
      </w:r>
    </w:p>
    <w:p w14:paraId="705A4B78">
      <w:pPr>
        <w:spacing w:before="240" w:beforeLines="100" w:after="240" w:afterLines="100" w:line="360" w:lineRule="auto"/>
        <w:ind w:left="708" w:leftChars="295"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d)最近三年内有骗取中标和严重违约情况的；</w:t>
      </w:r>
    </w:p>
    <w:p w14:paraId="530E2058">
      <w:pPr>
        <w:spacing w:before="240" w:beforeLines="100" w:after="240" w:afterLines="100" w:line="360" w:lineRule="auto"/>
        <w:ind w:left="708" w:leftChars="295" w:firstLine="480" w:firstLineChars="20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e)处于被责令停业，投标资格被取消，财产被接管、冻结，破产状态的。</w:t>
      </w:r>
    </w:p>
    <w:p w14:paraId="5FFBC395">
      <w:pPr>
        <w:spacing w:before="240" w:beforeLines="100" w:after="240" w:afterLines="100" w:line="360" w:lineRule="auto"/>
        <w:rPr>
          <w:rFonts w:hint="eastAsia" w:ascii="宋体" w:hAnsi="宋体" w:eastAsia="宋体" w:cs="宋体"/>
          <w:color w:val="000000" w:themeColor="text1"/>
          <w:szCs w:val="24"/>
          <w14:textFill>
            <w14:solidFill>
              <w14:schemeClr w14:val="tx1"/>
            </w14:solidFill>
          </w14:textFill>
        </w:rPr>
      </w:pPr>
    </w:p>
    <w:p w14:paraId="588B0F62">
      <w:pPr>
        <w:spacing w:line="580" w:lineRule="exact"/>
        <w:ind w:firstLine="3912" w:firstLineChars="1630"/>
        <w:jc w:val="left"/>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法定代表人（或被授权人）签字:</w:t>
      </w:r>
    </w:p>
    <w:p w14:paraId="69D9FDC9">
      <w:pPr>
        <w:spacing w:line="580" w:lineRule="exact"/>
        <w:ind w:firstLine="3912" w:firstLineChars="1630"/>
        <w:jc w:val="left"/>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投标人公章:</w:t>
      </w:r>
    </w:p>
    <w:p w14:paraId="6AEA0A64">
      <w:pPr>
        <w:wordWrap w:val="0"/>
        <w:spacing w:line="360" w:lineRule="auto"/>
        <w:ind w:right="480" w:firstLine="3960" w:firstLineChars="1650"/>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日期：2026年  月  日</w:t>
      </w:r>
    </w:p>
    <w:p w14:paraId="2F9DA0A1">
      <w:pPr>
        <w:wordWrap w:val="0"/>
        <w:spacing w:line="360" w:lineRule="auto"/>
        <w:ind w:right="480" w:firstLine="3960" w:firstLineChars="1650"/>
        <w:jc w:val="left"/>
        <w:rPr>
          <w:rFonts w:hint="eastAsia" w:ascii="宋体" w:hAnsi="宋体" w:eastAsia="宋体" w:cs="宋体"/>
          <w:color w:val="000000" w:themeColor="text1"/>
          <w:szCs w:val="24"/>
          <w14:textFill>
            <w14:solidFill>
              <w14:schemeClr w14:val="tx1"/>
            </w14:solidFill>
          </w14:textFill>
        </w:rPr>
      </w:pPr>
    </w:p>
    <w:p w14:paraId="4D281588">
      <w:pPr>
        <w:wordWrap w:val="0"/>
        <w:spacing w:line="360" w:lineRule="auto"/>
        <w:ind w:right="480" w:firstLine="3960" w:firstLineChars="1650"/>
        <w:jc w:val="left"/>
        <w:rPr>
          <w:rFonts w:hint="eastAsia" w:ascii="宋体" w:hAnsi="宋体" w:eastAsia="宋体" w:cs="宋体"/>
          <w:color w:val="000000" w:themeColor="text1"/>
          <w:szCs w:val="24"/>
          <w14:textFill>
            <w14:solidFill>
              <w14:schemeClr w14:val="tx1"/>
            </w14:solidFill>
          </w14:textFill>
        </w:rPr>
      </w:pPr>
    </w:p>
    <w:p w14:paraId="15CEE278">
      <w:pPr>
        <w:wordWrap w:val="0"/>
        <w:spacing w:line="360" w:lineRule="auto"/>
        <w:ind w:right="480" w:firstLine="3960" w:firstLineChars="1650"/>
        <w:jc w:val="left"/>
        <w:rPr>
          <w:rFonts w:hint="eastAsia" w:ascii="宋体" w:hAnsi="宋体" w:eastAsia="宋体" w:cs="宋体"/>
          <w:color w:val="000000" w:themeColor="text1"/>
          <w:szCs w:val="24"/>
          <w14:textFill>
            <w14:solidFill>
              <w14:schemeClr w14:val="tx1"/>
            </w14:solidFill>
          </w14:textFill>
        </w:rPr>
      </w:pPr>
    </w:p>
    <w:p w14:paraId="3CD2C3D3">
      <w:pPr>
        <w:wordWrap w:val="0"/>
        <w:spacing w:line="360" w:lineRule="auto"/>
        <w:ind w:right="480" w:firstLine="3960" w:firstLineChars="1650"/>
        <w:jc w:val="left"/>
        <w:rPr>
          <w:rFonts w:hint="eastAsia" w:ascii="宋体" w:hAnsi="宋体" w:eastAsia="宋体" w:cs="宋体"/>
          <w:color w:val="000000" w:themeColor="text1"/>
          <w:szCs w:val="24"/>
          <w14:textFill>
            <w14:solidFill>
              <w14:schemeClr w14:val="tx1"/>
            </w14:solidFill>
          </w14:textFill>
        </w:rPr>
      </w:pPr>
    </w:p>
    <w:p w14:paraId="7CAF5243">
      <w:pPr>
        <w:snapToGrid w:val="0"/>
        <w:spacing w:line="580" w:lineRule="exact"/>
        <w:ind w:firstLine="361" w:firstLineChars="150"/>
        <w:jc w:val="left"/>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附录5-1-4开标一览表格式</w:t>
      </w:r>
      <w:bookmarkEnd w:id="454"/>
      <w:bookmarkEnd w:id="455"/>
      <w:bookmarkEnd w:id="456"/>
    </w:p>
    <w:p w14:paraId="6CF3C1A8">
      <w:pPr>
        <w:pStyle w:val="94"/>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bCs w:val="0"/>
          <w:color w:val="000000" w:themeColor="text1"/>
          <w:sz w:val="24"/>
          <w:szCs w:val="24"/>
          <w14:textFill>
            <w14:solidFill>
              <w14:schemeClr w14:val="tx1"/>
            </w14:solidFill>
          </w14:textFill>
        </w:rPr>
        <w:t>开标一览表</w:t>
      </w:r>
    </w:p>
    <w:p w14:paraId="5E594AD5">
      <w:pPr>
        <w:spacing w:line="360" w:lineRule="auto"/>
        <w:ind w:firstLine="4400"/>
        <w:rPr>
          <w:rFonts w:hint="eastAsia" w:ascii="宋体" w:hAnsi="宋体" w:eastAsia="宋体" w:cs="宋体"/>
          <w:b/>
          <w:color w:val="000000" w:themeColor="text1"/>
          <w:szCs w:val="24"/>
          <w14:textFill>
            <w14:solidFill>
              <w14:schemeClr w14:val="tx1"/>
            </w14:solidFill>
          </w14:textFill>
        </w:rPr>
      </w:pPr>
    </w:p>
    <w:p w14:paraId="2298B083">
      <w:pPr>
        <w:spacing w:line="360" w:lineRule="auto"/>
        <w:ind w:firstLine="103" w:firstLineChars="43"/>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招标编号：ITB-LK-GZFD-YY-fw-2027-001</w:t>
      </w:r>
    </w:p>
    <w:p w14:paraId="56B850FA">
      <w:pPr>
        <w:spacing w:line="360" w:lineRule="auto"/>
        <w:jc w:val="left"/>
        <w:rPr>
          <w:rFonts w:hint="eastAsia" w:ascii="宋体" w:hAnsi="宋体" w:eastAsia="宋体" w:cs="宋体"/>
          <w:color w:val="000000" w:themeColor="text1"/>
          <w:szCs w:val="24"/>
          <w:u w:val="single"/>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 投标人名称：                                   日期：</w:t>
      </w:r>
    </w:p>
    <w:p w14:paraId="78077A48">
      <w:pPr>
        <w:spacing w:line="360" w:lineRule="auto"/>
        <w:ind w:firstLine="103" w:firstLineChars="43"/>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项目名称：高州项目</w:t>
      </w:r>
    </w:p>
    <w:p w14:paraId="51EB18D6">
      <w:pPr>
        <w:tabs>
          <w:tab w:val="left" w:pos="420"/>
          <w:tab w:val="left" w:pos="7710"/>
        </w:tabs>
        <w:adjustRightInd w:val="0"/>
        <w:snapToGrid w:val="0"/>
        <w:spacing w:line="360" w:lineRule="auto"/>
        <w:ind w:right="-288" w:rightChars="-120"/>
        <w:rPr>
          <w:rFonts w:hint="eastAsia" w:ascii="宋体" w:hAnsi="宋体" w:cs="仿宋"/>
          <w:b/>
          <w:szCs w:val="21"/>
        </w:rPr>
      </w:pPr>
      <w:r>
        <w:rPr>
          <w:rFonts w:hint="eastAsia" w:ascii="宋体" w:hAnsi="宋体" w:cs="仿宋"/>
          <w:b/>
          <w:szCs w:val="21"/>
        </w:rPr>
        <w:t>人员要求</w:t>
      </w:r>
    </w:p>
    <w:tbl>
      <w:tblPr>
        <w:tblStyle w:val="48"/>
        <w:tblW w:w="4369" w:type="pct"/>
        <w:tblInd w:w="0" w:type="dxa"/>
        <w:tblLayout w:type="autofit"/>
        <w:tblCellMar>
          <w:top w:w="0" w:type="dxa"/>
          <w:left w:w="108" w:type="dxa"/>
          <w:bottom w:w="0" w:type="dxa"/>
          <w:right w:w="108" w:type="dxa"/>
        </w:tblCellMar>
      </w:tblPr>
      <w:tblGrid>
        <w:gridCol w:w="879"/>
        <w:gridCol w:w="1470"/>
        <w:gridCol w:w="2691"/>
        <w:gridCol w:w="1979"/>
        <w:gridCol w:w="907"/>
      </w:tblGrid>
      <w:tr w14:paraId="456575C5">
        <w:tblPrEx>
          <w:tblCellMar>
            <w:top w:w="0" w:type="dxa"/>
            <w:left w:w="108" w:type="dxa"/>
            <w:bottom w:w="0" w:type="dxa"/>
            <w:right w:w="108" w:type="dxa"/>
          </w:tblCellMar>
        </w:tblPrEx>
        <w:trPr>
          <w:trHeight w:val="1258" w:hRule="atLeast"/>
        </w:trPr>
        <w:tc>
          <w:tcPr>
            <w:tcW w:w="555" w:type="pct"/>
            <w:vMerge w:val="restart"/>
            <w:tcBorders>
              <w:top w:val="single" w:color="000000" w:sz="8" w:space="0"/>
              <w:left w:val="single" w:color="000000" w:sz="8" w:space="0"/>
              <w:bottom w:val="single" w:color="000000" w:sz="8" w:space="0"/>
              <w:right w:val="single" w:color="000000" w:sz="8" w:space="0"/>
            </w:tcBorders>
            <w:noWrap/>
            <w:vAlign w:val="center"/>
          </w:tcPr>
          <w:p w14:paraId="4324AD2C">
            <w:pPr>
              <w:jc w:val="center"/>
              <w:textAlignment w:val="center"/>
              <w:rPr>
                <w:rFonts w:hint="eastAsia" w:ascii="宋体" w:hAnsi="宋体" w:cs="宋体"/>
                <w:b/>
                <w:bCs/>
                <w:sz w:val="20"/>
              </w:rPr>
            </w:pPr>
            <w:r>
              <w:rPr>
                <w:rFonts w:hint="eastAsia" w:ascii="宋体" w:hAnsi="宋体" w:cs="宋体"/>
                <w:b/>
                <w:bCs/>
                <w:sz w:val="20"/>
                <w:lang w:bidi="ar"/>
              </w:rPr>
              <w:t>序号</w:t>
            </w:r>
          </w:p>
        </w:tc>
        <w:tc>
          <w:tcPr>
            <w:tcW w:w="927" w:type="pct"/>
            <w:vMerge w:val="restart"/>
            <w:tcBorders>
              <w:top w:val="single" w:color="000000" w:sz="8" w:space="0"/>
              <w:left w:val="single" w:color="000000" w:sz="8" w:space="0"/>
              <w:bottom w:val="single" w:color="000000" w:sz="8" w:space="0"/>
              <w:right w:val="single" w:color="000000" w:sz="8" w:space="0"/>
            </w:tcBorders>
            <w:vAlign w:val="center"/>
          </w:tcPr>
          <w:p w14:paraId="71144C3F">
            <w:pPr>
              <w:jc w:val="center"/>
              <w:textAlignment w:val="center"/>
              <w:rPr>
                <w:rFonts w:hint="eastAsia" w:ascii="宋体" w:hAnsi="宋体" w:cs="宋体"/>
                <w:b/>
                <w:bCs/>
                <w:sz w:val="20"/>
              </w:rPr>
            </w:pPr>
            <w:r>
              <w:rPr>
                <w:rFonts w:hint="eastAsia" w:ascii="宋体" w:hAnsi="宋体" w:cs="宋体"/>
                <w:b/>
                <w:bCs/>
                <w:sz w:val="20"/>
                <w:lang w:bidi="ar"/>
              </w:rPr>
              <w:t>名称</w:t>
            </w:r>
          </w:p>
        </w:tc>
        <w:tc>
          <w:tcPr>
            <w:tcW w:w="1697" w:type="pct"/>
            <w:vMerge w:val="restart"/>
            <w:tcBorders>
              <w:top w:val="single" w:color="000000" w:sz="8" w:space="0"/>
              <w:left w:val="single" w:color="000000" w:sz="8" w:space="0"/>
              <w:bottom w:val="single" w:color="000000" w:sz="8" w:space="0"/>
              <w:right w:val="single" w:color="000000" w:sz="8" w:space="0"/>
            </w:tcBorders>
            <w:vAlign w:val="center"/>
          </w:tcPr>
          <w:p w14:paraId="32BDEFDE">
            <w:pPr>
              <w:ind w:firstLine="602" w:firstLineChars="300"/>
              <w:textAlignment w:val="center"/>
              <w:rPr>
                <w:rFonts w:hint="eastAsia" w:ascii="宋体" w:hAnsi="宋体" w:cs="宋体"/>
                <w:b/>
                <w:bCs/>
                <w:sz w:val="20"/>
              </w:rPr>
            </w:pPr>
            <w:r>
              <w:rPr>
                <w:rFonts w:hint="eastAsia" w:ascii="宋体" w:hAnsi="宋体" w:cs="宋体"/>
                <w:b/>
                <w:bCs/>
                <w:sz w:val="20"/>
                <w:lang w:bidi="ar"/>
              </w:rPr>
              <w:t>相关要求</w:t>
            </w:r>
          </w:p>
        </w:tc>
        <w:tc>
          <w:tcPr>
            <w:tcW w:w="1248" w:type="pct"/>
            <w:vMerge w:val="restart"/>
            <w:tcBorders>
              <w:top w:val="single" w:color="000000" w:sz="8" w:space="0"/>
              <w:left w:val="single" w:color="000000" w:sz="8" w:space="0"/>
              <w:bottom w:val="single" w:color="000000" w:sz="8" w:space="0"/>
              <w:right w:val="single" w:color="000000" w:sz="8" w:space="0"/>
            </w:tcBorders>
            <w:vAlign w:val="center"/>
          </w:tcPr>
          <w:p w14:paraId="349D5D72">
            <w:pPr>
              <w:jc w:val="center"/>
              <w:textAlignment w:val="center"/>
              <w:rPr>
                <w:rFonts w:hint="eastAsia" w:ascii="宋体" w:hAnsi="宋体" w:cs="宋体"/>
                <w:b/>
                <w:bCs/>
                <w:sz w:val="20"/>
              </w:rPr>
            </w:pPr>
            <w:r>
              <w:rPr>
                <w:rFonts w:hint="eastAsia" w:ascii="宋体" w:hAnsi="宋体" w:cs="宋体"/>
                <w:b/>
                <w:bCs/>
                <w:sz w:val="20"/>
                <w:lang w:bidi="ar"/>
              </w:rPr>
              <w:t>人员配置</w:t>
            </w:r>
          </w:p>
        </w:tc>
        <w:tc>
          <w:tcPr>
            <w:tcW w:w="572" w:type="pct"/>
            <w:vMerge w:val="restart"/>
            <w:tcBorders>
              <w:top w:val="single" w:color="000000" w:sz="8" w:space="0"/>
              <w:left w:val="single" w:color="000000" w:sz="8" w:space="0"/>
              <w:bottom w:val="single" w:color="000000" w:sz="8" w:space="0"/>
              <w:right w:val="single" w:color="000000" w:sz="8" w:space="0"/>
            </w:tcBorders>
            <w:vAlign w:val="center"/>
          </w:tcPr>
          <w:p w14:paraId="1416AFDD">
            <w:pPr>
              <w:jc w:val="center"/>
              <w:textAlignment w:val="center"/>
              <w:rPr>
                <w:rFonts w:hint="eastAsia" w:ascii="宋体" w:hAnsi="宋体" w:cs="宋体"/>
                <w:b/>
                <w:bCs/>
                <w:sz w:val="20"/>
              </w:rPr>
            </w:pPr>
            <w:r>
              <w:rPr>
                <w:rFonts w:hint="eastAsia" w:ascii="宋体" w:hAnsi="宋体" w:cs="宋体"/>
                <w:b/>
                <w:bCs/>
                <w:sz w:val="20"/>
                <w:lang w:bidi="ar"/>
              </w:rPr>
              <w:t>备注</w:t>
            </w:r>
          </w:p>
        </w:tc>
      </w:tr>
      <w:tr w14:paraId="00229FF0">
        <w:tblPrEx>
          <w:tblCellMar>
            <w:top w:w="0" w:type="dxa"/>
            <w:left w:w="108" w:type="dxa"/>
            <w:bottom w:w="0" w:type="dxa"/>
            <w:right w:w="108" w:type="dxa"/>
          </w:tblCellMar>
        </w:tblPrEx>
        <w:trPr>
          <w:trHeight w:val="1258" w:hRule="atLeast"/>
        </w:trPr>
        <w:tc>
          <w:tcPr>
            <w:tcW w:w="555" w:type="pct"/>
            <w:vMerge w:val="continue"/>
            <w:tcBorders>
              <w:top w:val="single" w:color="000000" w:sz="8" w:space="0"/>
              <w:left w:val="single" w:color="000000" w:sz="8" w:space="0"/>
              <w:bottom w:val="single" w:color="000000" w:sz="8" w:space="0"/>
              <w:right w:val="single" w:color="000000" w:sz="8" w:space="0"/>
            </w:tcBorders>
            <w:noWrap/>
            <w:vAlign w:val="center"/>
          </w:tcPr>
          <w:p w14:paraId="1873E02B">
            <w:pPr>
              <w:jc w:val="center"/>
              <w:textAlignment w:val="center"/>
              <w:rPr>
                <w:rFonts w:hint="eastAsia" w:ascii="宋体" w:hAnsi="宋体" w:cs="宋体"/>
                <w:b/>
                <w:bCs/>
                <w:sz w:val="20"/>
                <w:lang w:bidi="ar"/>
              </w:rPr>
            </w:pPr>
          </w:p>
        </w:tc>
        <w:tc>
          <w:tcPr>
            <w:tcW w:w="927" w:type="pct"/>
            <w:vMerge w:val="continue"/>
            <w:tcBorders>
              <w:top w:val="single" w:color="000000" w:sz="8" w:space="0"/>
              <w:left w:val="single" w:color="000000" w:sz="8" w:space="0"/>
              <w:bottom w:val="single" w:color="000000" w:sz="8" w:space="0"/>
              <w:right w:val="single" w:color="000000" w:sz="8" w:space="0"/>
            </w:tcBorders>
            <w:vAlign w:val="center"/>
          </w:tcPr>
          <w:p w14:paraId="306B92E3">
            <w:pPr>
              <w:jc w:val="center"/>
              <w:textAlignment w:val="center"/>
              <w:rPr>
                <w:rFonts w:hint="eastAsia" w:ascii="宋体" w:hAnsi="宋体" w:cs="宋体"/>
                <w:b/>
                <w:bCs/>
                <w:sz w:val="20"/>
                <w:lang w:bidi="ar"/>
              </w:rPr>
            </w:pPr>
          </w:p>
        </w:tc>
        <w:tc>
          <w:tcPr>
            <w:tcW w:w="1697" w:type="pct"/>
            <w:vMerge w:val="continue"/>
            <w:tcBorders>
              <w:top w:val="single" w:color="000000" w:sz="8" w:space="0"/>
              <w:left w:val="single" w:color="000000" w:sz="8" w:space="0"/>
              <w:bottom w:val="single" w:color="000000" w:sz="8" w:space="0"/>
              <w:right w:val="single" w:color="000000" w:sz="8" w:space="0"/>
            </w:tcBorders>
            <w:vAlign w:val="center"/>
          </w:tcPr>
          <w:p w14:paraId="29EEC9F6">
            <w:pPr>
              <w:ind w:firstLine="602" w:firstLineChars="300"/>
              <w:textAlignment w:val="center"/>
              <w:rPr>
                <w:rFonts w:hint="eastAsia" w:ascii="宋体" w:hAnsi="宋体" w:cs="宋体"/>
                <w:b/>
                <w:bCs/>
                <w:sz w:val="20"/>
                <w:lang w:bidi="ar"/>
              </w:rPr>
            </w:pPr>
          </w:p>
        </w:tc>
        <w:tc>
          <w:tcPr>
            <w:tcW w:w="1248" w:type="pct"/>
            <w:vMerge w:val="continue"/>
            <w:tcBorders>
              <w:top w:val="single" w:color="000000" w:sz="8" w:space="0"/>
              <w:left w:val="single" w:color="000000" w:sz="8" w:space="0"/>
              <w:bottom w:val="single" w:color="000000" w:sz="8" w:space="0"/>
              <w:right w:val="single" w:color="000000" w:sz="8" w:space="0"/>
            </w:tcBorders>
            <w:vAlign w:val="center"/>
          </w:tcPr>
          <w:p w14:paraId="06B70267">
            <w:pPr>
              <w:jc w:val="center"/>
              <w:textAlignment w:val="center"/>
              <w:rPr>
                <w:rFonts w:hint="eastAsia" w:ascii="宋体" w:hAnsi="宋体" w:cs="宋体"/>
                <w:b/>
                <w:bCs/>
                <w:sz w:val="20"/>
                <w:lang w:bidi="ar"/>
              </w:rPr>
            </w:pPr>
          </w:p>
        </w:tc>
        <w:tc>
          <w:tcPr>
            <w:tcW w:w="572" w:type="pct"/>
            <w:vMerge w:val="continue"/>
            <w:tcBorders>
              <w:top w:val="single" w:color="000000" w:sz="8" w:space="0"/>
              <w:left w:val="single" w:color="000000" w:sz="8" w:space="0"/>
              <w:bottom w:val="single" w:color="000000" w:sz="8" w:space="0"/>
              <w:right w:val="single" w:color="000000" w:sz="8" w:space="0"/>
            </w:tcBorders>
            <w:vAlign w:val="center"/>
          </w:tcPr>
          <w:p w14:paraId="35E3D301">
            <w:pPr>
              <w:jc w:val="center"/>
              <w:textAlignment w:val="center"/>
              <w:rPr>
                <w:rFonts w:hint="eastAsia" w:ascii="宋体" w:hAnsi="宋体" w:cs="宋体"/>
                <w:b/>
                <w:bCs/>
                <w:sz w:val="20"/>
                <w:lang w:bidi="ar"/>
              </w:rPr>
            </w:pPr>
          </w:p>
        </w:tc>
      </w:tr>
      <w:tr w14:paraId="040C4427">
        <w:tblPrEx>
          <w:tblCellMar>
            <w:top w:w="0" w:type="dxa"/>
            <w:left w:w="108" w:type="dxa"/>
            <w:bottom w:w="0" w:type="dxa"/>
            <w:right w:w="108" w:type="dxa"/>
          </w:tblCellMar>
        </w:tblPrEx>
        <w:trPr>
          <w:trHeight w:val="259" w:hRule="atLeast"/>
        </w:trPr>
        <w:tc>
          <w:tcPr>
            <w:tcW w:w="555" w:type="pct"/>
            <w:vMerge w:val="continue"/>
            <w:tcBorders>
              <w:top w:val="single" w:color="000000" w:sz="8" w:space="0"/>
              <w:left w:val="single" w:color="000000" w:sz="8" w:space="0"/>
              <w:bottom w:val="single" w:color="000000" w:sz="8" w:space="0"/>
              <w:right w:val="single" w:color="000000" w:sz="8" w:space="0"/>
            </w:tcBorders>
            <w:noWrap/>
            <w:vAlign w:val="center"/>
          </w:tcPr>
          <w:p w14:paraId="6063E127">
            <w:pPr>
              <w:jc w:val="center"/>
              <w:rPr>
                <w:rFonts w:hint="eastAsia" w:ascii="宋体" w:hAnsi="宋体" w:cs="宋体"/>
                <w:b/>
                <w:bCs/>
                <w:sz w:val="20"/>
              </w:rPr>
            </w:pPr>
          </w:p>
        </w:tc>
        <w:tc>
          <w:tcPr>
            <w:tcW w:w="927" w:type="pct"/>
            <w:vMerge w:val="continue"/>
            <w:tcBorders>
              <w:top w:val="single" w:color="000000" w:sz="8" w:space="0"/>
              <w:left w:val="single" w:color="000000" w:sz="8" w:space="0"/>
              <w:bottom w:val="single" w:color="000000" w:sz="8" w:space="0"/>
              <w:right w:val="single" w:color="000000" w:sz="8" w:space="0"/>
            </w:tcBorders>
            <w:vAlign w:val="center"/>
          </w:tcPr>
          <w:p w14:paraId="72C18628">
            <w:pPr>
              <w:jc w:val="center"/>
              <w:rPr>
                <w:rFonts w:hint="eastAsia" w:ascii="宋体" w:hAnsi="宋体" w:cs="宋体"/>
                <w:b/>
                <w:bCs/>
                <w:sz w:val="20"/>
              </w:rPr>
            </w:pPr>
          </w:p>
        </w:tc>
        <w:tc>
          <w:tcPr>
            <w:tcW w:w="1697" w:type="pct"/>
            <w:vMerge w:val="continue"/>
            <w:tcBorders>
              <w:top w:val="single" w:color="000000" w:sz="8" w:space="0"/>
              <w:left w:val="single" w:color="000000" w:sz="8" w:space="0"/>
              <w:bottom w:val="single" w:color="000000" w:sz="8" w:space="0"/>
              <w:right w:val="single" w:color="000000" w:sz="8" w:space="0"/>
            </w:tcBorders>
            <w:vAlign w:val="center"/>
          </w:tcPr>
          <w:p w14:paraId="0544A971">
            <w:pPr>
              <w:jc w:val="center"/>
              <w:rPr>
                <w:rFonts w:hint="eastAsia" w:ascii="宋体" w:hAnsi="宋体" w:cs="宋体"/>
                <w:b/>
                <w:bCs/>
                <w:sz w:val="20"/>
              </w:rPr>
            </w:pPr>
          </w:p>
        </w:tc>
        <w:tc>
          <w:tcPr>
            <w:tcW w:w="1248" w:type="pct"/>
            <w:vMerge w:val="continue"/>
            <w:tcBorders>
              <w:top w:val="single" w:color="000000" w:sz="8" w:space="0"/>
              <w:left w:val="single" w:color="000000" w:sz="8" w:space="0"/>
              <w:bottom w:val="single" w:color="000000" w:sz="8" w:space="0"/>
              <w:right w:val="single" w:color="000000" w:sz="8" w:space="0"/>
            </w:tcBorders>
            <w:vAlign w:val="center"/>
          </w:tcPr>
          <w:p w14:paraId="4473A52A">
            <w:pPr>
              <w:jc w:val="center"/>
              <w:rPr>
                <w:rFonts w:hint="eastAsia" w:ascii="宋体" w:hAnsi="宋体" w:cs="宋体"/>
                <w:b/>
                <w:bCs/>
                <w:sz w:val="20"/>
              </w:rPr>
            </w:pPr>
          </w:p>
        </w:tc>
        <w:tc>
          <w:tcPr>
            <w:tcW w:w="572" w:type="pct"/>
            <w:vMerge w:val="continue"/>
            <w:tcBorders>
              <w:top w:val="single" w:color="000000" w:sz="8" w:space="0"/>
              <w:left w:val="single" w:color="000000" w:sz="8" w:space="0"/>
              <w:bottom w:val="single" w:color="000000" w:sz="8" w:space="0"/>
              <w:right w:val="single" w:color="000000" w:sz="8" w:space="0"/>
            </w:tcBorders>
            <w:vAlign w:val="center"/>
          </w:tcPr>
          <w:p w14:paraId="23941C3E">
            <w:pPr>
              <w:jc w:val="center"/>
              <w:rPr>
                <w:rFonts w:hint="eastAsia" w:ascii="宋体" w:hAnsi="宋体" w:cs="宋体"/>
                <w:b/>
                <w:bCs/>
                <w:sz w:val="20"/>
              </w:rPr>
            </w:pPr>
          </w:p>
        </w:tc>
      </w:tr>
      <w:tr w14:paraId="1E05DA6A">
        <w:tblPrEx>
          <w:tblCellMar>
            <w:top w:w="0" w:type="dxa"/>
            <w:left w:w="108" w:type="dxa"/>
            <w:bottom w:w="0" w:type="dxa"/>
            <w:right w:w="108" w:type="dxa"/>
          </w:tblCellMar>
        </w:tblPrEx>
        <w:trPr>
          <w:trHeight w:val="942" w:hRule="atLeast"/>
        </w:trPr>
        <w:tc>
          <w:tcPr>
            <w:tcW w:w="555" w:type="pct"/>
            <w:tcBorders>
              <w:top w:val="single" w:color="000000" w:sz="8" w:space="0"/>
              <w:left w:val="single" w:color="000000" w:sz="8" w:space="0"/>
              <w:bottom w:val="single" w:color="000000" w:sz="8" w:space="0"/>
              <w:right w:val="single" w:color="000000" w:sz="8" w:space="0"/>
            </w:tcBorders>
            <w:noWrap/>
            <w:vAlign w:val="center"/>
          </w:tcPr>
          <w:p w14:paraId="6DE092C5">
            <w:pPr>
              <w:jc w:val="center"/>
              <w:textAlignment w:val="center"/>
              <w:rPr>
                <w:rFonts w:hint="eastAsia" w:ascii="宋体" w:hAnsi="宋体" w:cs="宋体"/>
                <w:szCs w:val="24"/>
                <w:lang w:bidi="ar"/>
              </w:rPr>
            </w:pPr>
            <w:r>
              <w:rPr>
                <w:rFonts w:hint="eastAsia" w:ascii="宋体" w:hAnsi="宋体" w:cs="宋体"/>
                <w:szCs w:val="24"/>
                <w:lang w:bidi="ar"/>
              </w:rPr>
              <w:t>1</w:t>
            </w:r>
          </w:p>
        </w:tc>
        <w:tc>
          <w:tcPr>
            <w:tcW w:w="927" w:type="pct"/>
            <w:tcBorders>
              <w:top w:val="single" w:color="000000" w:sz="8" w:space="0"/>
              <w:left w:val="single" w:color="000000" w:sz="8" w:space="0"/>
              <w:bottom w:val="single" w:color="000000" w:sz="8" w:space="0"/>
              <w:right w:val="single" w:color="000000" w:sz="8" w:space="0"/>
            </w:tcBorders>
          </w:tcPr>
          <w:p w14:paraId="5B6B8EF1">
            <w:pPr>
              <w:jc w:val="center"/>
              <w:textAlignment w:val="center"/>
              <w:rPr>
                <w:rFonts w:hint="eastAsia" w:ascii="宋体" w:hAnsi="宋体" w:cs="宋体"/>
                <w:szCs w:val="24"/>
                <w:lang w:bidi="ar"/>
              </w:rPr>
            </w:pPr>
            <w:r>
              <w:rPr>
                <w:rFonts w:ascii="宋体" w:hAnsi="宋体" w:cs="宋体"/>
                <w:b/>
                <w:bCs/>
                <w:sz w:val="22"/>
                <w:szCs w:val="22"/>
                <w:lang w:bidi="ar"/>
              </w:rPr>
              <w:t>保安队长</w:t>
            </w:r>
          </w:p>
        </w:tc>
        <w:tc>
          <w:tcPr>
            <w:tcW w:w="1697" w:type="pct"/>
            <w:tcBorders>
              <w:top w:val="single" w:color="000000" w:sz="8" w:space="0"/>
              <w:left w:val="single" w:color="000000" w:sz="8" w:space="0"/>
              <w:bottom w:val="single" w:color="000000" w:sz="8" w:space="0"/>
              <w:right w:val="single" w:color="000000" w:sz="8" w:space="0"/>
            </w:tcBorders>
          </w:tcPr>
          <w:p w14:paraId="4857ABA9">
            <w:pPr>
              <w:textAlignment w:val="center"/>
              <w:rPr>
                <w:rFonts w:hint="eastAsia" w:ascii="宋体" w:hAnsi="宋体" w:cs="宋体"/>
                <w:szCs w:val="24"/>
                <w:lang w:bidi="ar"/>
              </w:rPr>
            </w:pPr>
          </w:p>
        </w:tc>
        <w:tc>
          <w:tcPr>
            <w:tcW w:w="1248" w:type="pct"/>
            <w:tcBorders>
              <w:top w:val="single" w:color="000000" w:sz="8" w:space="0"/>
              <w:left w:val="single" w:color="000000" w:sz="8" w:space="0"/>
              <w:right w:val="single" w:color="000000" w:sz="8" w:space="0"/>
            </w:tcBorders>
          </w:tcPr>
          <w:p w14:paraId="3EB08038">
            <w:pPr>
              <w:jc w:val="center"/>
              <w:textAlignment w:val="center"/>
              <w:rPr>
                <w:rFonts w:hint="eastAsia" w:ascii="宋体" w:hAnsi="宋体" w:cs="宋体"/>
                <w:szCs w:val="24"/>
                <w:lang w:bidi="ar"/>
              </w:rPr>
            </w:pPr>
            <w:r>
              <w:rPr>
                <w:rFonts w:ascii="宋体" w:hAnsi="宋体" w:cs="宋体"/>
                <w:b/>
                <w:bCs/>
                <w:sz w:val="22"/>
                <w:szCs w:val="22"/>
                <w:lang w:bidi="ar"/>
              </w:rPr>
              <w:t>1</w:t>
            </w:r>
          </w:p>
        </w:tc>
        <w:tc>
          <w:tcPr>
            <w:tcW w:w="572" w:type="pct"/>
            <w:tcBorders>
              <w:top w:val="single" w:color="000000" w:sz="8" w:space="0"/>
              <w:left w:val="single" w:color="000000" w:sz="8" w:space="0"/>
              <w:bottom w:val="single" w:color="000000" w:sz="8" w:space="0"/>
              <w:right w:val="single" w:color="000000" w:sz="8" w:space="0"/>
            </w:tcBorders>
            <w:vAlign w:val="center"/>
          </w:tcPr>
          <w:p w14:paraId="1433B079">
            <w:pPr>
              <w:jc w:val="center"/>
              <w:textAlignment w:val="center"/>
              <w:rPr>
                <w:rFonts w:hint="eastAsia" w:ascii="宋体" w:hAnsi="宋体" w:cs="宋体"/>
                <w:szCs w:val="24"/>
              </w:rPr>
            </w:pPr>
          </w:p>
        </w:tc>
      </w:tr>
      <w:tr w14:paraId="1628CBDC">
        <w:tblPrEx>
          <w:tblCellMar>
            <w:top w:w="0" w:type="dxa"/>
            <w:left w:w="108" w:type="dxa"/>
            <w:bottom w:w="0" w:type="dxa"/>
            <w:right w:w="108" w:type="dxa"/>
          </w:tblCellMar>
        </w:tblPrEx>
        <w:trPr>
          <w:trHeight w:val="970" w:hRule="atLeast"/>
        </w:trPr>
        <w:tc>
          <w:tcPr>
            <w:tcW w:w="555" w:type="pct"/>
            <w:tcBorders>
              <w:top w:val="single" w:color="000000" w:sz="8" w:space="0"/>
              <w:left w:val="single" w:color="000000" w:sz="8" w:space="0"/>
              <w:bottom w:val="single" w:color="000000" w:sz="8" w:space="0"/>
              <w:right w:val="single" w:color="000000" w:sz="8" w:space="0"/>
            </w:tcBorders>
            <w:noWrap/>
            <w:vAlign w:val="center"/>
          </w:tcPr>
          <w:p w14:paraId="6E1714EA">
            <w:pPr>
              <w:jc w:val="center"/>
              <w:textAlignment w:val="center"/>
              <w:rPr>
                <w:rFonts w:hint="eastAsia" w:ascii="宋体" w:hAnsi="宋体" w:cs="宋体"/>
                <w:szCs w:val="24"/>
                <w:lang w:bidi="ar"/>
              </w:rPr>
            </w:pPr>
            <w:r>
              <w:rPr>
                <w:rFonts w:hint="eastAsia" w:ascii="宋体" w:hAnsi="宋体" w:cs="宋体"/>
                <w:szCs w:val="24"/>
                <w:lang w:bidi="ar"/>
              </w:rPr>
              <w:t>2</w:t>
            </w:r>
          </w:p>
        </w:tc>
        <w:tc>
          <w:tcPr>
            <w:tcW w:w="927" w:type="pct"/>
            <w:tcBorders>
              <w:top w:val="single" w:color="000000" w:sz="8" w:space="0"/>
              <w:left w:val="single" w:color="000000" w:sz="8" w:space="0"/>
              <w:bottom w:val="single" w:color="000000" w:sz="8" w:space="0"/>
              <w:right w:val="single" w:color="000000" w:sz="8" w:space="0"/>
            </w:tcBorders>
          </w:tcPr>
          <w:p w14:paraId="068A519E">
            <w:pPr>
              <w:jc w:val="center"/>
              <w:textAlignment w:val="center"/>
              <w:rPr>
                <w:rFonts w:hint="eastAsia" w:ascii="宋体" w:hAnsi="宋体" w:cs="宋体"/>
                <w:b/>
                <w:bCs/>
                <w:sz w:val="22"/>
                <w:szCs w:val="22"/>
                <w:lang w:bidi="ar"/>
              </w:rPr>
            </w:pPr>
            <w:r>
              <w:rPr>
                <w:rFonts w:ascii="宋体" w:hAnsi="宋体" w:cs="宋体"/>
                <w:b/>
                <w:bCs/>
                <w:sz w:val="22"/>
                <w:szCs w:val="22"/>
                <w:lang w:bidi="ar"/>
              </w:rPr>
              <w:t>保安人员</w:t>
            </w:r>
          </w:p>
        </w:tc>
        <w:tc>
          <w:tcPr>
            <w:tcW w:w="1697" w:type="pct"/>
            <w:tcBorders>
              <w:top w:val="single" w:color="000000" w:sz="8" w:space="0"/>
              <w:left w:val="single" w:color="000000" w:sz="8" w:space="0"/>
              <w:bottom w:val="single" w:color="000000" w:sz="8" w:space="0"/>
              <w:right w:val="single" w:color="000000" w:sz="8" w:space="0"/>
            </w:tcBorders>
          </w:tcPr>
          <w:p w14:paraId="0369D093">
            <w:pPr>
              <w:textAlignment w:val="center"/>
              <w:rPr>
                <w:rFonts w:hint="eastAsia" w:ascii="宋体" w:hAnsi="宋体" w:cs="宋体"/>
                <w:b/>
                <w:bCs/>
                <w:sz w:val="22"/>
                <w:szCs w:val="22"/>
                <w:lang w:bidi="ar"/>
              </w:rPr>
            </w:pPr>
          </w:p>
        </w:tc>
        <w:tc>
          <w:tcPr>
            <w:tcW w:w="1248" w:type="pct"/>
            <w:tcBorders>
              <w:top w:val="single" w:color="000000" w:sz="8" w:space="0"/>
              <w:left w:val="single" w:color="000000" w:sz="8" w:space="0"/>
              <w:right w:val="single" w:color="000000" w:sz="8" w:space="0"/>
            </w:tcBorders>
          </w:tcPr>
          <w:p w14:paraId="1CEC75D1">
            <w:pPr>
              <w:jc w:val="center"/>
              <w:textAlignment w:val="center"/>
              <w:rPr>
                <w:rFonts w:hint="eastAsia" w:ascii="宋体" w:hAnsi="宋体" w:cs="宋体"/>
                <w:szCs w:val="24"/>
                <w:lang w:bidi="ar"/>
              </w:rPr>
            </w:pPr>
            <w:r>
              <w:rPr>
                <w:rFonts w:ascii="宋体" w:hAnsi="宋体" w:cs="宋体"/>
                <w:b/>
                <w:bCs/>
                <w:sz w:val="22"/>
                <w:szCs w:val="22"/>
                <w:lang w:bidi="ar"/>
              </w:rPr>
              <w:t>7</w:t>
            </w:r>
          </w:p>
        </w:tc>
        <w:tc>
          <w:tcPr>
            <w:tcW w:w="572" w:type="pct"/>
            <w:tcBorders>
              <w:top w:val="single" w:color="000000" w:sz="8" w:space="0"/>
              <w:left w:val="single" w:color="000000" w:sz="8" w:space="0"/>
              <w:bottom w:val="single" w:color="000000" w:sz="8" w:space="0"/>
              <w:right w:val="single" w:color="000000" w:sz="8" w:space="0"/>
            </w:tcBorders>
            <w:vAlign w:val="center"/>
          </w:tcPr>
          <w:p w14:paraId="36708847">
            <w:pPr>
              <w:jc w:val="center"/>
              <w:textAlignment w:val="center"/>
              <w:rPr>
                <w:rFonts w:hint="eastAsia" w:ascii="宋体" w:hAnsi="宋体" w:cs="宋体"/>
                <w:szCs w:val="24"/>
              </w:rPr>
            </w:pPr>
          </w:p>
        </w:tc>
      </w:tr>
      <w:tr w14:paraId="4F3204F7">
        <w:tblPrEx>
          <w:tblCellMar>
            <w:top w:w="0" w:type="dxa"/>
            <w:left w:w="108" w:type="dxa"/>
            <w:bottom w:w="0" w:type="dxa"/>
            <w:right w:w="108" w:type="dxa"/>
          </w:tblCellMar>
        </w:tblPrEx>
        <w:trPr>
          <w:trHeight w:val="829" w:hRule="atLeast"/>
        </w:trPr>
        <w:tc>
          <w:tcPr>
            <w:tcW w:w="555" w:type="pct"/>
            <w:tcBorders>
              <w:top w:val="single" w:color="000000" w:sz="8" w:space="0"/>
              <w:left w:val="single" w:color="000000" w:sz="8" w:space="0"/>
              <w:bottom w:val="single" w:color="000000" w:sz="8" w:space="0"/>
              <w:right w:val="single" w:color="000000" w:sz="8" w:space="0"/>
            </w:tcBorders>
            <w:noWrap/>
            <w:vAlign w:val="center"/>
          </w:tcPr>
          <w:p w14:paraId="492281A4">
            <w:pPr>
              <w:jc w:val="center"/>
              <w:textAlignment w:val="center"/>
              <w:rPr>
                <w:rFonts w:hint="eastAsia" w:ascii="宋体" w:hAnsi="宋体" w:cs="宋体"/>
                <w:szCs w:val="24"/>
                <w:lang w:bidi="ar"/>
              </w:rPr>
            </w:pPr>
            <w:r>
              <w:rPr>
                <w:rFonts w:hint="eastAsia" w:ascii="宋体" w:hAnsi="宋体" w:cs="宋体"/>
                <w:szCs w:val="24"/>
                <w:lang w:bidi="ar"/>
              </w:rPr>
              <w:t>3</w:t>
            </w:r>
          </w:p>
        </w:tc>
        <w:tc>
          <w:tcPr>
            <w:tcW w:w="927" w:type="pct"/>
            <w:tcBorders>
              <w:top w:val="single" w:color="000000" w:sz="8" w:space="0"/>
              <w:left w:val="single" w:color="000000" w:sz="8" w:space="0"/>
              <w:bottom w:val="single" w:color="000000" w:sz="8" w:space="0"/>
              <w:right w:val="single" w:color="000000" w:sz="8" w:space="0"/>
            </w:tcBorders>
          </w:tcPr>
          <w:p w14:paraId="4BD454E8">
            <w:pPr>
              <w:jc w:val="center"/>
              <w:textAlignment w:val="center"/>
              <w:rPr>
                <w:rFonts w:hint="eastAsia" w:ascii="宋体" w:hAnsi="宋体" w:cs="宋体"/>
                <w:b/>
                <w:bCs/>
                <w:sz w:val="22"/>
                <w:szCs w:val="22"/>
                <w:lang w:bidi="ar"/>
              </w:rPr>
            </w:pPr>
            <w:r>
              <w:rPr>
                <w:rFonts w:ascii="宋体" w:hAnsi="宋体" w:cs="宋体"/>
                <w:b/>
                <w:bCs/>
                <w:sz w:val="22"/>
                <w:szCs w:val="22"/>
                <w:lang w:bidi="ar"/>
              </w:rPr>
              <w:t>保安人员</w:t>
            </w:r>
          </w:p>
        </w:tc>
        <w:tc>
          <w:tcPr>
            <w:tcW w:w="1697" w:type="pct"/>
            <w:tcBorders>
              <w:top w:val="single" w:color="000000" w:sz="8" w:space="0"/>
              <w:left w:val="single" w:color="000000" w:sz="8" w:space="0"/>
              <w:bottom w:val="single" w:color="000000" w:sz="8" w:space="0"/>
              <w:right w:val="single" w:color="000000" w:sz="8" w:space="0"/>
            </w:tcBorders>
          </w:tcPr>
          <w:p w14:paraId="2BCA2A70">
            <w:pPr>
              <w:textAlignment w:val="center"/>
              <w:rPr>
                <w:rFonts w:hint="eastAsia" w:ascii="宋体" w:hAnsi="宋体" w:cs="宋体"/>
                <w:b/>
                <w:bCs/>
                <w:sz w:val="22"/>
                <w:szCs w:val="22"/>
                <w:lang w:bidi="ar"/>
              </w:rPr>
            </w:pPr>
          </w:p>
        </w:tc>
        <w:tc>
          <w:tcPr>
            <w:tcW w:w="1248" w:type="pct"/>
            <w:tcBorders>
              <w:top w:val="single" w:color="000000" w:sz="8" w:space="0"/>
              <w:left w:val="single" w:color="000000" w:sz="8" w:space="0"/>
              <w:right w:val="single" w:color="000000" w:sz="8" w:space="0"/>
            </w:tcBorders>
          </w:tcPr>
          <w:p w14:paraId="53632414">
            <w:pPr>
              <w:jc w:val="center"/>
              <w:textAlignment w:val="center"/>
              <w:rPr>
                <w:rFonts w:hint="eastAsia" w:ascii="宋体" w:hAnsi="宋体" w:cs="宋体"/>
                <w:szCs w:val="24"/>
                <w:lang w:bidi="ar"/>
              </w:rPr>
            </w:pPr>
            <w:r>
              <w:rPr>
                <w:rFonts w:ascii="宋体" w:hAnsi="宋体" w:cs="宋体"/>
                <w:b/>
                <w:bCs/>
                <w:sz w:val="22"/>
                <w:szCs w:val="22"/>
                <w:lang w:bidi="ar"/>
              </w:rPr>
              <w:t>2</w:t>
            </w:r>
          </w:p>
        </w:tc>
        <w:tc>
          <w:tcPr>
            <w:tcW w:w="572" w:type="pct"/>
            <w:tcBorders>
              <w:top w:val="single" w:color="000000" w:sz="8" w:space="0"/>
              <w:left w:val="single" w:color="000000" w:sz="8" w:space="0"/>
              <w:bottom w:val="single" w:color="000000" w:sz="8" w:space="0"/>
              <w:right w:val="single" w:color="000000" w:sz="8" w:space="0"/>
            </w:tcBorders>
            <w:vAlign w:val="center"/>
          </w:tcPr>
          <w:p w14:paraId="1D6BE4B7">
            <w:pPr>
              <w:jc w:val="center"/>
              <w:textAlignment w:val="center"/>
              <w:rPr>
                <w:rFonts w:hint="eastAsia" w:ascii="宋体" w:hAnsi="宋体" w:cs="宋体"/>
                <w:szCs w:val="24"/>
              </w:rPr>
            </w:pPr>
          </w:p>
        </w:tc>
      </w:tr>
      <w:tr w14:paraId="2267C009">
        <w:tblPrEx>
          <w:tblCellMar>
            <w:top w:w="0" w:type="dxa"/>
            <w:left w:w="108" w:type="dxa"/>
            <w:bottom w:w="0" w:type="dxa"/>
            <w:right w:w="108" w:type="dxa"/>
          </w:tblCellMar>
        </w:tblPrEx>
        <w:trPr>
          <w:trHeight w:val="829" w:hRule="atLeast"/>
        </w:trPr>
        <w:tc>
          <w:tcPr>
            <w:tcW w:w="555" w:type="pct"/>
            <w:tcBorders>
              <w:top w:val="single" w:color="000000" w:sz="8" w:space="0"/>
              <w:left w:val="single" w:color="000000" w:sz="8" w:space="0"/>
              <w:bottom w:val="single" w:color="000000" w:sz="8" w:space="0"/>
              <w:right w:val="single" w:color="000000" w:sz="8" w:space="0"/>
            </w:tcBorders>
            <w:noWrap/>
            <w:vAlign w:val="center"/>
          </w:tcPr>
          <w:p w14:paraId="09726815">
            <w:pPr>
              <w:jc w:val="center"/>
              <w:textAlignment w:val="center"/>
              <w:rPr>
                <w:rFonts w:hint="eastAsia" w:ascii="宋体" w:hAnsi="宋体" w:cs="宋体"/>
                <w:szCs w:val="24"/>
                <w:lang w:bidi="ar"/>
              </w:rPr>
            </w:pPr>
            <w:r>
              <w:rPr>
                <w:rFonts w:hint="eastAsia" w:ascii="宋体" w:hAnsi="宋体" w:cs="宋体"/>
                <w:szCs w:val="24"/>
                <w:lang w:bidi="ar"/>
              </w:rPr>
              <w:t>4</w:t>
            </w:r>
          </w:p>
        </w:tc>
        <w:tc>
          <w:tcPr>
            <w:tcW w:w="927" w:type="pct"/>
            <w:tcBorders>
              <w:top w:val="single" w:color="000000" w:sz="8" w:space="0"/>
              <w:left w:val="single" w:color="000000" w:sz="8" w:space="0"/>
              <w:bottom w:val="single" w:color="000000" w:sz="8" w:space="0"/>
              <w:right w:val="single" w:color="000000" w:sz="8" w:space="0"/>
            </w:tcBorders>
          </w:tcPr>
          <w:p w14:paraId="050FAD19">
            <w:pPr>
              <w:jc w:val="center"/>
              <w:textAlignment w:val="center"/>
              <w:rPr>
                <w:rFonts w:hint="eastAsia" w:ascii="宋体" w:hAnsi="宋体" w:cs="宋体"/>
                <w:b/>
                <w:bCs/>
                <w:sz w:val="22"/>
                <w:szCs w:val="22"/>
                <w:lang w:bidi="ar"/>
              </w:rPr>
            </w:pPr>
            <w:r>
              <w:rPr>
                <w:rFonts w:ascii="宋体" w:hAnsi="宋体" w:cs="宋体"/>
                <w:b/>
                <w:bCs/>
                <w:sz w:val="22"/>
                <w:szCs w:val="22"/>
                <w:lang w:bidi="ar"/>
              </w:rPr>
              <w:t>厨房工作人员</w:t>
            </w:r>
          </w:p>
        </w:tc>
        <w:tc>
          <w:tcPr>
            <w:tcW w:w="1697" w:type="pct"/>
            <w:tcBorders>
              <w:top w:val="single" w:color="000000" w:sz="8" w:space="0"/>
              <w:left w:val="single" w:color="000000" w:sz="8" w:space="0"/>
              <w:bottom w:val="single" w:color="000000" w:sz="8" w:space="0"/>
              <w:right w:val="single" w:color="000000" w:sz="8" w:space="0"/>
            </w:tcBorders>
          </w:tcPr>
          <w:p w14:paraId="457045CA">
            <w:pPr>
              <w:textAlignment w:val="center"/>
              <w:rPr>
                <w:rFonts w:hint="eastAsia" w:ascii="宋体" w:hAnsi="宋体" w:cs="宋体"/>
                <w:b/>
                <w:bCs/>
                <w:sz w:val="22"/>
                <w:szCs w:val="22"/>
                <w:lang w:bidi="ar"/>
              </w:rPr>
            </w:pPr>
          </w:p>
        </w:tc>
        <w:tc>
          <w:tcPr>
            <w:tcW w:w="1248" w:type="pct"/>
            <w:tcBorders>
              <w:top w:val="single" w:color="000000" w:sz="8" w:space="0"/>
              <w:left w:val="single" w:color="000000" w:sz="8" w:space="0"/>
              <w:right w:val="single" w:color="000000" w:sz="8" w:space="0"/>
            </w:tcBorders>
          </w:tcPr>
          <w:p w14:paraId="424B9992">
            <w:pPr>
              <w:jc w:val="center"/>
              <w:textAlignment w:val="center"/>
              <w:rPr>
                <w:rFonts w:hint="eastAsia" w:ascii="宋体" w:hAnsi="宋体" w:cs="宋体"/>
                <w:b/>
                <w:bCs/>
                <w:sz w:val="22"/>
                <w:szCs w:val="22"/>
                <w:lang w:bidi="ar"/>
              </w:rPr>
            </w:pPr>
            <w:r>
              <w:rPr>
                <w:rFonts w:hint="eastAsia" w:ascii="宋体" w:hAnsi="宋体" w:cs="宋体"/>
                <w:b/>
                <w:bCs/>
                <w:sz w:val="22"/>
                <w:szCs w:val="22"/>
                <w:lang w:bidi="ar"/>
              </w:rPr>
              <w:t>3</w:t>
            </w:r>
          </w:p>
        </w:tc>
        <w:tc>
          <w:tcPr>
            <w:tcW w:w="572" w:type="pct"/>
            <w:tcBorders>
              <w:top w:val="single" w:color="000000" w:sz="8" w:space="0"/>
              <w:left w:val="single" w:color="000000" w:sz="8" w:space="0"/>
              <w:bottom w:val="single" w:color="000000" w:sz="8" w:space="0"/>
              <w:right w:val="single" w:color="000000" w:sz="8" w:space="0"/>
            </w:tcBorders>
            <w:vAlign w:val="center"/>
          </w:tcPr>
          <w:p w14:paraId="694F4DC7">
            <w:pPr>
              <w:jc w:val="center"/>
              <w:textAlignment w:val="center"/>
              <w:rPr>
                <w:rFonts w:hint="eastAsia" w:ascii="宋体" w:hAnsi="宋体" w:cs="宋体"/>
                <w:szCs w:val="24"/>
              </w:rPr>
            </w:pPr>
          </w:p>
        </w:tc>
      </w:tr>
    </w:tbl>
    <w:p w14:paraId="6A36BFC3">
      <w:pPr>
        <w:pStyle w:val="18"/>
        <w:rPr>
          <w:rFonts w:hint="eastAsia" w:cs="宋体"/>
          <w:b/>
          <w:bCs/>
          <w:szCs w:val="24"/>
          <w:lang w:bidi="ar"/>
        </w:rPr>
      </w:pPr>
    </w:p>
    <w:p w14:paraId="5167789A">
      <w:pPr>
        <w:pStyle w:val="18"/>
        <w:rPr>
          <w:rFonts w:hint="eastAsia" w:cs="宋体"/>
          <w:b/>
          <w:bCs/>
          <w:szCs w:val="24"/>
          <w:lang w:bidi="ar"/>
        </w:rPr>
      </w:pPr>
    </w:p>
    <w:p w14:paraId="098A80D8">
      <w:pPr>
        <w:pStyle w:val="18"/>
        <w:rPr>
          <w:rFonts w:hint="eastAsia" w:cs="宋体"/>
          <w:b/>
          <w:bCs/>
          <w:szCs w:val="24"/>
          <w:lang w:bidi="ar"/>
        </w:rPr>
      </w:pPr>
    </w:p>
    <w:p w14:paraId="217D8A3B">
      <w:pPr>
        <w:pStyle w:val="18"/>
        <w:rPr>
          <w:rFonts w:hint="eastAsia" w:cs="宋体"/>
          <w:b/>
          <w:bCs/>
          <w:szCs w:val="24"/>
          <w:lang w:bidi="ar"/>
        </w:rPr>
      </w:pPr>
    </w:p>
    <w:p w14:paraId="682CAFE8">
      <w:pPr>
        <w:pStyle w:val="18"/>
        <w:rPr>
          <w:rFonts w:hint="eastAsia" w:cs="宋体"/>
          <w:b/>
          <w:bCs/>
          <w:szCs w:val="24"/>
          <w:lang w:bidi="ar"/>
        </w:rPr>
      </w:pPr>
    </w:p>
    <w:p w14:paraId="15653325">
      <w:pPr>
        <w:pStyle w:val="18"/>
        <w:rPr>
          <w:rFonts w:hint="eastAsia" w:cs="宋体"/>
          <w:b/>
          <w:bCs/>
          <w:szCs w:val="24"/>
          <w:lang w:bidi="ar"/>
        </w:rPr>
      </w:pPr>
    </w:p>
    <w:p w14:paraId="6667E071">
      <w:pPr>
        <w:pStyle w:val="18"/>
        <w:rPr>
          <w:rFonts w:hint="eastAsia" w:cs="宋体"/>
          <w:b/>
          <w:bCs/>
          <w:szCs w:val="24"/>
          <w:lang w:bidi="ar"/>
        </w:rPr>
      </w:pPr>
    </w:p>
    <w:p w14:paraId="2D9521A1">
      <w:pPr>
        <w:pStyle w:val="18"/>
        <w:rPr>
          <w:rFonts w:hint="eastAsia" w:cs="宋体"/>
          <w:b/>
          <w:bCs/>
          <w:szCs w:val="24"/>
          <w:lang w:bidi="ar"/>
        </w:rPr>
      </w:pPr>
    </w:p>
    <w:p w14:paraId="4D37F395">
      <w:pPr>
        <w:ind w:left="89" w:leftChars="1" w:hanging="87" w:hangingChars="36"/>
        <w:rPr>
          <w:rFonts w:hint="eastAsia" w:ascii="宋体" w:hAnsi="宋体" w:eastAsia="宋体" w:cs="宋体"/>
          <w:color w:val="000000" w:themeColor="text1"/>
          <w:szCs w:val="24"/>
          <w14:textFill>
            <w14:solidFill>
              <w14:schemeClr w14:val="tx1"/>
            </w14:solidFill>
          </w14:textFill>
        </w:rPr>
      </w:pPr>
      <w:bookmarkStart w:id="474" w:name="_Toc176085647"/>
      <w:bookmarkStart w:id="475" w:name="_Toc174521078"/>
      <w:r>
        <w:rPr>
          <w:rFonts w:hint="eastAsia" w:ascii="宋体" w:hAnsi="宋体" w:eastAsia="宋体" w:cs="宋体"/>
          <w:b/>
          <w:bCs/>
          <w:color w:val="000000" w:themeColor="text1"/>
          <w:szCs w:val="24"/>
          <w14:textFill>
            <w14:solidFill>
              <w14:schemeClr w14:val="tx1"/>
            </w14:solidFill>
          </w14:textFill>
        </w:rPr>
        <w:t>附录5-1-5报价表格式</w:t>
      </w:r>
      <w:bookmarkEnd w:id="474"/>
      <w:bookmarkEnd w:id="475"/>
      <w:r>
        <w:rPr>
          <w:rFonts w:hint="eastAsia" w:ascii="宋体" w:hAnsi="宋体" w:eastAsia="宋体" w:cs="宋体"/>
          <w:b/>
          <w:bCs/>
          <w:color w:val="000000" w:themeColor="text1"/>
          <w:szCs w:val="24"/>
          <w14:textFill>
            <w14:solidFill>
              <w14:schemeClr w14:val="tx1"/>
            </w14:solidFill>
          </w14:textFill>
        </w:rPr>
        <w:t xml:space="preserve"> 参考模板</w:t>
      </w:r>
    </w:p>
    <w:p w14:paraId="768869A7">
      <w:pPr>
        <w:pStyle w:val="18"/>
        <w:rPr>
          <w:rFonts w:hint="eastAsia"/>
        </w:rPr>
      </w:pPr>
      <w:bookmarkStart w:id="476" w:name="_Toc456799956"/>
      <w:bookmarkStart w:id="477" w:name="_Toc176085649"/>
      <w:bookmarkStart w:id="478" w:name="_Toc456799696"/>
      <w:bookmarkStart w:id="479" w:name="_Toc456799804"/>
      <w:r>
        <w:rPr>
          <w:rFonts w:hint="eastAsia" w:cs="宋体"/>
          <w:b/>
          <w:bCs/>
          <w:szCs w:val="24"/>
          <w:lang w:bidi="ar"/>
        </w:rPr>
        <w:t>工程名称：安保服务</w:t>
      </w:r>
    </w:p>
    <w:p w14:paraId="0A8FBC79">
      <w:pPr>
        <w:spacing w:line="360" w:lineRule="auto"/>
        <w:rPr>
          <w:rFonts w:hint="eastAsia" w:ascii="宋体" w:hAnsi="宋体" w:cs="宋体"/>
          <w:b/>
          <w:bCs/>
          <w:sz w:val="22"/>
          <w:szCs w:val="22"/>
          <w:lang w:bidi="ar"/>
        </w:rPr>
      </w:pPr>
      <w:r>
        <w:rPr>
          <w:rFonts w:ascii="宋体" w:hAnsi="宋体" w:cs="宋体"/>
          <w:b/>
          <w:bCs/>
          <w:sz w:val="22"/>
          <w:szCs w:val="22"/>
          <w:lang w:bidi="ar"/>
        </w:rPr>
        <w:t>工程名称：</w:t>
      </w:r>
      <w:r>
        <w:rPr>
          <w:rFonts w:ascii="宋体" w:hAnsi="宋体" w:cs="宋体"/>
          <w:sz w:val="22"/>
          <w:szCs w:val="22"/>
          <w:lang w:bidi="ar"/>
        </w:rPr>
        <w:t>高州市绿能环保发电项目、高州市绿能环保发电(二期)生物质处理厂</w:t>
      </w:r>
      <w:r>
        <w:rPr>
          <w:rFonts w:ascii="宋体" w:hAnsi="宋体" w:cs="宋体"/>
          <w:b/>
          <w:bCs/>
          <w:sz w:val="22"/>
          <w:szCs w:val="22"/>
          <w:lang w:bidi="ar"/>
        </w:rPr>
        <w:t>安保服务</w:t>
      </w:r>
    </w:p>
    <w:p w14:paraId="473E23AE">
      <w:pPr>
        <w:spacing w:line="360" w:lineRule="auto"/>
        <w:ind w:firstLine="221" w:firstLineChars="100"/>
        <w:rPr>
          <w:rFonts w:hint="eastAsia" w:ascii="宋体" w:hAnsi="宋体" w:cs="宋体"/>
          <w:b/>
          <w:bCs/>
          <w:sz w:val="22"/>
          <w:szCs w:val="22"/>
          <w:lang w:bidi="ar"/>
        </w:rPr>
      </w:pPr>
    </w:p>
    <w:tbl>
      <w:tblPr>
        <w:tblStyle w:val="49"/>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518"/>
        <w:gridCol w:w="1253"/>
        <w:gridCol w:w="1377"/>
        <w:gridCol w:w="1130"/>
        <w:gridCol w:w="1254"/>
        <w:gridCol w:w="1689"/>
      </w:tblGrid>
      <w:tr w14:paraId="4853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tcPr>
          <w:p w14:paraId="35EBAD1E">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序号</w:t>
            </w:r>
          </w:p>
        </w:tc>
        <w:tc>
          <w:tcPr>
            <w:tcW w:w="1518" w:type="dxa"/>
            <w:tcBorders>
              <w:top w:val="single" w:color="auto" w:sz="4" w:space="0"/>
              <w:left w:val="single" w:color="auto" w:sz="4" w:space="0"/>
              <w:bottom w:val="single" w:color="auto" w:sz="4" w:space="0"/>
              <w:right w:val="single" w:color="auto" w:sz="4" w:space="0"/>
            </w:tcBorders>
          </w:tcPr>
          <w:p w14:paraId="2D5D28BF">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名称</w:t>
            </w:r>
          </w:p>
          <w:p w14:paraId="69F100D9">
            <w:pPr>
              <w:spacing w:line="360" w:lineRule="auto"/>
              <w:ind w:firstLine="221" w:firstLineChars="100"/>
              <w:rPr>
                <w:rFonts w:hint="eastAsia" w:ascii="宋体" w:hAnsi="宋体" w:cs="宋体"/>
                <w:b/>
                <w:bCs/>
                <w:sz w:val="22"/>
                <w:szCs w:val="22"/>
                <w:lang w:bidi="ar"/>
              </w:rPr>
            </w:pPr>
          </w:p>
        </w:tc>
        <w:tc>
          <w:tcPr>
            <w:tcW w:w="1253" w:type="dxa"/>
            <w:tcBorders>
              <w:top w:val="single" w:color="auto" w:sz="4" w:space="0"/>
              <w:left w:val="single" w:color="auto" w:sz="4" w:space="0"/>
              <w:bottom w:val="single" w:color="auto" w:sz="4" w:space="0"/>
              <w:right w:val="single" w:color="auto" w:sz="4" w:space="0"/>
            </w:tcBorders>
          </w:tcPr>
          <w:p w14:paraId="5DBA8063">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人员数量</w:t>
            </w:r>
          </w:p>
          <w:p w14:paraId="56DC43F5">
            <w:pPr>
              <w:spacing w:line="360" w:lineRule="auto"/>
              <w:ind w:firstLine="221" w:firstLineChars="100"/>
              <w:rPr>
                <w:rFonts w:hint="eastAsia" w:ascii="宋体" w:hAnsi="宋体" w:cs="宋体"/>
                <w:b/>
                <w:bCs/>
                <w:sz w:val="22"/>
                <w:szCs w:val="22"/>
                <w:lang w:bidi="ar"/>
              </w:rPr>
            </w:pPr>
          </w:p>
        </w:tc>
        <w:tc>
          <w:tcPr>
            <w:tcW w:w="1377" w:type="dxa"/>
            <w:tcBorders>
              <w:top w:val="single" w:color="auto" w:sz="4" w:space="0"/>
              <w:left w:val="single" w:color="auto" w:sz="4" w:space="0"/>
              <w:bottom w:val="single" w:color="auto" w:sz="4" w:space="0"/>
              <w:right w:val="single" w:color="auto" w:sz="4" w:space="0"/>
            </w:tcBorders>
          </w:tcPr>
          <w:p w14:paraId="5B2800B8">
            <w:pPr>
              <w:spacing w:line="360" w:lineRule="auto"/>
              <w:rPr>
                <w:rFonts w:hint="eastAsia" w:ascii="宋体" w:hAnsi="宋体" w:cs="宋体"/>
                <w:b/>
                <w:bCs/>
                <w:sz w:val="22"/>
                <w:szCs w:val="22"/>
                <w:lang w:bidi="ar"/>
              </w:rPr>
            </w:pPr>
            <w:r>
              <w:rPr>
                <w:rFonts w:ascii="宋体" w:hAnsi="宋体" w:cs="宋体"/>
                <w:b/>
                <w:bCs/>
                <w:sz w:val="22"/>
                <w:szCs w:val="22"/>
                <w:lang w:bidi="ar"/>
              </w:rPr>
              <w:t>单价  （元/人/月）</w:t>
            </w:r>
          </w:p>
          <w:p w14:paraId="28B07035">
            <w:pPr>
              <w:spacing w:line="360" w:lineRule="auto"/>
              <w:ind w:firstLine="221" w:firstLineChars="100"/>
              <w:rPr>
                <w:rFonts w:hint="eastAsia" w:ascii="宋体" w:hAnsi="宋体" w:cs="宋体"/>
                <w:b/>
                <w:bCs/>
                <w:sz w:val="22"/>
                <w:szCs w:val="22"/>
                <w:lang w:bidi="ar"/>
              </w:rPr>
            </w:pPr>
          </w:p>
        </w:tc>
        <w:tc>
          <w:tcPr>
            <w:tcW w:w="1130" w:type="dxa"/>
            <w:tcBorders>
              <w:top w:val="single" w:color="auto" w:sz="4" w:space="0"/>
              <w:left w:val="single" w:color="auto" w:sz="4" w:space="0"/>
              <w:bottom w:val="single" w:color="auto" w:sz="4" w:space="0"/>
              <w:right w:val="single" w:color="auto" w:sz="4" w:space="0"/>
            </w:tcBorders>
          </w:tcPr>
          <w:p w14:paraId="13CD612C">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 xml:space="preserve">时间 </w:t>
            </w:r>
          </w:p>
          <w:p w14:paraId="49158623">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（月）</w:t>
            </w:r>
          </w:p>
          <w:p w14:paraId="59C7CC8C">
            <w:pPr>
              <w:spacing w:line="360" w:lineRule="auto"/>
              <w:ind w:firstLine="221" w:firstLineChars="100"/>
              <w:rPr>
                <w:rFonts w:hint="eastAsia" w:ascii="宋体" w:hAnsi="宋体" w:cs="宋体"/>
                <w:b/>
                <w:bCs/>
                <w:sz w:val="22"/>
                <w:szCs w:val="22"/>
                <w:lang w:bidi="ar"/>
              </w:rPr>
            </w:pPr>
          </w:p>
        </w:tc>
        <w:tc>
          <w:tcPr>
            <w:tcW w:w="1254" w:type="dxa"/>
            <w:tcBorders>
              <w:top w:val="single" w:color="auto" w:sz="4" w:space="0"/>
              <w:left w:val="single" w:color="auto" w:sz="4" w:space="0"/>
              <w:bottom w:val="single" w:color="auto" w:sz="4" w:space="0"/>
              <w:right w:val="single" w:color="auto" w:sz="4" w:space="0"/>
            </w:tcBorders>
          </w:tcPr>
          <w:p w14:paraId="60FEFCE9">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年费用</w:t>
            </w:r>
          </w:p>
          <w:p w14:paraId="31395F9F">
            <w:pPr>
              <w:spacing w:line="360" w:lineRule="auto"/>
              <w:ind w:firstLine="221" w:firstLineChars="100"/>
              <w:rPr>
                <w:rFonts w:hint="eastAsia" w:ascii="宋体" w:hAnsi="宋体" w:cs="宋体"/>
                <w:b/>
                <w:bCs/>
                <w:sz w:val="22"/>
                <w:szCs w:val="22"/>
                <w:lang w:bidi="ar"/>
              </w:rPr>
            </w:pPr>
          </w:p>
        </w:tc>
        <w:tc>
          <w:tcPr>
            <w:tcW w:w="1689" w:type="dxa"/>
            <w:tcBorders>
              <w:top w:val="single" w:color="auto" w:sz="4" w:space="0"/>
              <w:left w:val="single" w:color="auto" w:sz="4" w:space="0"/>
              <w:bottom w:val="single" w:color="auto" w:sz="4" w:space="0"/>
              <w:right w:val="single" w:color="auto" w:sz="4" w:space="0"/>
            </w:tcBorders>
          </w:tcPr>
          <w:p w14:paraId="01161C99">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备注</w:t>
            </w:r>
          </w:p>
        </w:tc>
      </w:tr>
      <w:tr w14:paraId="6016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tcPr>
          <w:p w14:paraId="5397F6FB">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1</w:t>
            </w:r>
          </w:p>
        </w:tc>
        <w:tc>
          <w:tcPr>
            <w:tcW w:w="1518" w:type="dxa"/>
            <w:tcBorders>
              <w:top w:val="single" w:color="auto" w:sz="4" w:space="0"/>
              <w:left w:val="single" w:color="auto" w:sz="4" w:space="0"/>
              <w:bottom w:val="single" w:color="auto" w:sz="4" w:space="0"/>
              <w:right w:val="single" w:color="auto" w:sz="4" w:space="0"/>
            </w:tcBorders>
          </w:tcPr>
          <w:p w14:paraId="07EAE3F0">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保安队长</w:t>
            </w:r>
          </w:p>
        </w:tc>
        <w:tc>
          <w:tcPr>
            <w:tcW w:w="1253" w:type="dxa"/>
            <w:tcBorders>
              <w:top w:val="single" w:color="auto" w:sz="4" w:space="0"/>
              <w:left w:val="single" w:color="auto" w:sz="4" w:space="0"/>
              <w:bottom w:val="single" w:color="auto" w:sz="4" w:space="0"/>
              <w:right w:val="single" w:color="auto" w:sz="4" w:space="0"/>
            </w:tcBorders>
          </w:tcPr>
          <w:p w14:paraId="59371F1D">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1</w:t>
            </w:r>
          </w:p>
        </w:tc>
        <w:tc>
          <w:tcPr>
            <w:tcW w:w="1377" w:type="dxa"/>
            <w:tcBorders>
              <w:top w:val="single" w:color="auto" w:sz="4" w:space="0"/>
              <w:left w:val="single" w:color="auto" w:sz="4" w:space="0"/>
              <w:bottom w:val="single" w:color="auto" w:sz="4" w:space="0"/>
              <w:right w:val="single" w:color="auto" w:sz="4" w:space="0"/>
            </w:tcBorders>
          </w:tcPr>
          <w:p w14:paraId="32B18CD4">
            <w:pPr>
              <w:spacing w:line="360" w:lineRule="auto"/>
              <w:ind w:firstLine="221" w:firstLineChars="100"/>
              <w:rPr>
                <w:rFonts w:hint="eastAsia" w:ascii="宋体" w:hAnsi="宋体" w:cs="宋体"/>
                <w:b/>
                <w:bCs/>
                <w:sz w:val="22"/>
                <w:szCs w:val="22"/>
                <w:lang w:bidi="ar"/>
              </w:rPr>
            </w:pPr>
          </w:p>
        </w:tc>
        <w:tc>
          <w:tcPr>
            <w:tcW w:w="1130" w:type="dxa"/>
            <w:tcBorders>
              <w:top w:val="single" w:color="auto" w:sz="4" w:space="0"/>
              <w:left w:val="single" w:color="auto" w:sz="4" w:space="0"/>
              <w:bottom w:val="single" w:color="auto" w:sz="4" w:space="0"/>
              <w:right w:val="single" w:color="auto" w:sz="4" w:space="0"/>
            </w:tcBorders>
          </w:tcPr>
          <w:p w14:paraId="60746D11">
            <w:pPr>
              <w:spacing w:line="360" w:lineRule="auto"/>
              <w:ind w:firstLine="221" w:firstLineChars="100"/>
              <w:rPr>
                <w:rFonts w:hint="eastAsia" w:ascii="宋体" w:hAnsi="宋体" w:cs="宋体"/>
                <w:b/>
                <w:bCs/>
                <w:sz w:val="22"/>
                <w:szCs w:val="22"/>
                <w:lang w:bidi="ar"/>
              </w:rPr>
            </w:pPr>
          </w:p>
        </w:tc>
        <w:tc>
          <w:tcPr>
            <w:tcW w:w="1254" w:type="dxa"/>
            <w:tcBorders>
              <w:top w:val="single" w:color="auto" w:sz="4" w:space="0"/>
              <w:left w:val="single" w:color="auto" w:sz="4" w:space="0"/>
              <w:bottom w:val="single" w:color="auto" w:sz="4" w:space="0"/>
              <w:right w:val="single" w:color="auto" w:sz="4" w:space="0"/>
            </w:tcBorders>
          </w:tcPr>
          <w:p w14:paraId="6D890D06">
            <w:pPr>
              <w:spacing w:line="360" w:lineRule="auto"/>
              <w:ind w:firstLine="221" w:firstLineChars="100"/>
              <w:rPr>
                <w:rFonts w:hint="eastAsia" w:ascii="宋体" w:hAnsi="宋体" w:cs="宋体"/>
                <w:b/>
                <w:bCs/>
                <w:sz w:val="22"/>
                <w:szCs w:val="22"/>
                <w:lang w:bidi="ar"/>
              </w:rPr>
            </w:pPr>
          </w:p>
        </w:tc>
        <w:tc>
          <w:tcPr>
            <w:tcW w:w="1689" w:type="dxa"/>
            <w:tcBorders>
              <w:top w:val="single" w:color="auto" w:sz="4" w:space="0"/>
              <w:left w:val="single" w:color="auto" w:sz="4" w:space="0"/>
              <w:bottom w:val="single" w:color="auto" w:sz="4" w:space="0"/>
              <w:right w:val="single" w:color="auto" w:sz="4" w:space="0"/>
            </w:tcBorders>
          </w:tcPr>
          <w:p w14:paraId="3DC595F1">
            <w:pPr>
              <w:spacing w:line="360" w:lineRule="auto"/>
              <w:jc w:val="left"/>
              <w:rPr>
                <w:rFonts w:hint="eastAsia" w:ascii="宋体" w:hAnsi="宋体" w:cs="宋体"/>
                <w:b/>
                <w:bCs/>
                <w:sz w:val="22"/>
                <w:szCs w:val="22"/>
                <w:lang w:bidi="ar"/>
              </w:rPr>
            </w:pPr>
            <w:r>
              <w:rPr>
                <w:rFonts w:ascii="宋体" w:hAnsi="宋体" w:cs="宋体"/>
                <w:b/>
                <w:bCs/>
                <w:sz w:val="22"/>
                <w:szCs w:val="22"/>
                <w:lang w:bidi="ar"/>
              </w:rPr>
              <w:t>垃圾发电厂</w:t>
            </w:r>
          </w:p>
        </w:tc>
      </w:tr>
      <w:tr w14:paraId="5523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tcPr>
          <w:p w14:paraId="4A22CC77">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2</w:t>
            </w:r>
          </w:p>
        </w:tc>
        <w:tc>
          <w:tcPr>
            <w:tcW w:w="1518" w:type="dxa"/>
            <w:tcBorders>
              <w:top w:val="single" w:color="auto" w:sz="4" w:space="0"/>
              <w:left w:val="single" w:color="auto" w:sz="4" w:space="0"/>
              <w:bottom w:val="single" w:color="auto" w:sz="4" w:space="0"/>
              <w:right w:val="single" w:color="auto" w:sz="4" w:space="0"/>
            </w:tcBorders>
          </w:tcPr>
          <w:p w14:paraId="340AD8DB">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保安人员</w:t>
            </w:r>
          </w:p>
        </w:tc>
        <w:tc>
          <w:tcPr>
            <w:tcW w:w="1253" w:type="dxa"/>
            <w:tcBorders>
              <w:top w:val="single" w:color="auto" w:sz="4" w:space="0"/>
              <w:left w:val="single" w:color="auto" w:sz="4" w:space="0"/>
              <w:bottom w:val="single" w:color="auto" w:sz="4" w:space="0"/>
              <w:right w:val="single" w:color="auto" w:sz="4" w:space="0"/>
            </w:tcBorders>
          </w:tcPr>
          <w:p w14:paraId="1F2E2B6B">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7</w:t>
            </w:r>
          </w:p>
        </w:tc>
        <w:tc>
          <w:tcPr>
            <w:tcW w:w="1377" w:type="dxa"/>
            <w:tcBorders>
              <w:top w:val="single" w:color="auto" w:sz="4" w:space="0"/>
              <w:left w:val="single" w:color="auto" w:sz="4" w:space="0"/>
              <w:bottom w:val="single" w:color="auto" w:sz="4" w:space="0"/>
              <w:right w:val="single" w:color="auto" w:sz="4" w:space="0"/>
            </w:tcBorders>
          </w:tcPr>
          <w:p w14:paraId="494463E3">
            <w:pPr>
              <w:spacing w:line="360" w:lineRule="auto"/>
              <w:ind w:firstLine="221" w:firstLineChars="100"/>
              <w:rPr>
                <w:rFonts w:hint="eastAsia" w:ascii="宋体" w:hAnsi="宋体" w:cs="宋体"/>
                <w:b/>
                <w:bCs/>
                <w:sz w:val="22"/>
                <w:szCs w:val="22"/>
                <w:lang w:bidi="ar"/>
              </w:rPr>
            </w:pPr>
          </w:p>
        </w:tc>
        <w:tc>
          <w:tcPr>
            <w:tcW w:w="1130" w:type="dxa"/>
            <w:tcBorders>
              <w:top w:val="single" w:color="auto" w:sz="4" w:space="0"/>
              <w:left w:val="single" w:color="auto" w:sz="4" w:space="0"/>
              <w:bottom w:val="single" w:color="auto" w:sz="4" w:space="0"/>
              <w:right w:val="single" w:color="auto" w:sz="4" w:space="0"/>
            </w:tcBorders>
          </w:tcPr>
          <w:p w14:paraId="5FB8E842">
            <w:pPr>
              <w:spacing w:line="360" w:lineRule="auto"/>
              <w:ind w:firstLine="221" w:firstLineChars="100"/>
              <w:rPr>
                <w:rFonts w:hint="eastAsia" w:ascii="宋体" w:hAnsi="宋体" w:cs="宋体"/>
                <w:b/>
                <w:bCs/>
                <w:sz w:val="22"/>
                <w:szCs w:val="22"/>
                <w:lang w:bidi="ar"/>
              </w:rPr>
            </w:pPr>
          </w:p>
        </w:tc>
        <w:tc>
          <w:tcPr>
            <w:tcW w:w="1254" w:type="dxa"/>
            <w:tcBorders>
              <w:top w:val="single" w:color="auto" w:sz="4" w:space="0"/>
              <w:left w:val="single" w:color="auto" w:sz="4" w:space="0"/>
              <w:bottom w:val="single" w:color="auto" w:sz="4" w:space="0"/>
              <w:right w:val="single" w:color="auto" w:sz="4" w:space="0"/>
            </w:tcBorders>
          </w:tcPr>
          <w:p w14:paraId="53B3224A">
            <w:pPr>
              <w:spacing w:line="360" w:lineRule="auto"/>
              <w:ind w:firstLine="221" w:firstLineChars="100"/>
              <w:rPr>
                <w:rFonts w:hint="eastAsia" w:ascii="宋体" w:hAnsi="宋体" w:cs="宋体"/>
                <w:b/>
                <w:bCs/>
                <w:sz w:val="22"/>
                <w:szCs w:val="22"/>
                <w:lang w:bidi="ar"/>
              </w:rPr>
            </w:pPr>
          </w:p>
        </w:tc>
        <w:tc>
          <w:tcPr>
            <w:tcW w:w="1689" w:type="dxa"/>
            <w:tcBorders>
              <w:top w:val="single" w:color="auto" w:sz="4" w:space="0"/>
              <w:left w:val="single" w:color="auto" w:sz="4" w:space="0"/>
              <w:bottom w:val="single" w:color="auto" w:sz="4" w:space="0"/>
              <w:right w:val="single" w:color="auto" w:sz="4" w:space="0"/>
            </w:tcBorders>
          </w:tcPr>
          <w:p w14:paraId="1A374375">
            <w:pPr>
              <w:spacing w:line="360" w:lineRule="auto"/>
              <w:jc w:val="left"/>
              <w:rPr>
                <w:rFonts w:hint="eastAsia" w:ascii="宋体" w:hAnsi="宋体" w:cs="宋体"/>
                <w:b/>
                <w:bCs/>
                <w:sz w:val="22"/>
                <w:szCs w:val="22"/>
                <w:lang w:bidi="ar"/>
              </w:rPr>
            </w:pPr>
            <w:r>
              <w:rPr>
                <w:rFonts w:ascii="宋体" w:hAnsi="宋体" w:cs="宋体"/>
                <w:b/>
                <w:bCs/>
                <w:sz w:val="22"/>
                <w:szCs w:val="22"/>
                <w:lang w:bidi="ar"/>
              </w:rPr>
              <w:t>垃圾发电厂</w:t>
            </w:r>
          </w:p>
        </w:tc>
      </w:tr>
      <w:tr w14:paraId="2AE6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tcPr>
          <w:p w14:paraId="51C1ADBC">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3</w:t>
            </w:r>
          </w:p>
        </w:tc>
        <w:tc>
          <w:tcPr>
            <w:tcW w:w="1518" w:type="dxa"/>
            <w:tcBorders>
              <w:top w:val="single" w:color="auto" w:sz="4" w:space="0"/>
              <w:left w:val="single" w:color="auto" w:sz="4" w:space="0"/>
              <w:bottom w:val="single" w:color="auto" w:sz="4" w:space="0"/>
              <w:right w:val="single" w:color="auto" w:sz="4" w:space="0"/>
            </w:tcBorders>
          </w:tcPr>
          <w:p w14:paraId="0E32D58C">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保安人员</w:t>
            </w:r>
          </w:p>
        </w:tc>
        <w:tc>
          <w:tcPr>
            <w:tcW w:w="1253" w:type="dxa"/>
            <w:tcBorders>
              <w:top w:val="single" w:color="auto" w:sz="4" w:space="0"/>
              <w:left w:val="single" w:color="auto" w:sz="4" w:space="0"/>
              <w:bottom w:val="single" w:color="auto" w:sz="4" w:space="0"/>
              <w:right w:val="single" w:color="auto" w:sz="4" w:space="0"/>
            </w:tcBorders>
          </w:tcPr>
          <w:p w14:paraId="4F3723F1">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2</w:t>
            </w:r>
          </w:p>
        </w:tc>
        <w:tc>
          <w:tcPr>
            <w:tcW w:w="1377" w:type="dxa"/>
            <w:tcBorders>
              <w:top w:val="single" w:color="auto" w:sz="4" w:space="0"/>
              <w:left w:val="single" w:color="auto" w:sz="4" w:space="0"/>
              <w:bottom w:val="single" w:color="auto" w:sz="4" w:space="0"/>
              <w:right w:val="single" w:color="auto" w:sz="4" w:space="0"/>
            </w:tcBorders>
          </w:tcPr>
          <w:p w14:paraId="116AA45A">
            <w:pPr>
              <w:spacing w:line="360" w:lineRule="auto"/>
              <w:ind w:firstLine="221" w:firstLineChars="100"/>
              <w:rPr>
                <w:rFonts w:hint="eastAsia" w:ascii="宋体" w:hAnsi="宋体" w:cs="宋体"/>
                <w:b/>
                <w:bCs/>
                <w:sz w:val="22"/>
                <w:szCs w:val="22"/>
                <w:lang w:bidi="ar"/>
              </w:rPr>
            </w:pPr>
          </w:p>
        </w:tc>
        <w:tc>
          <w:tcPr>
            <w:tcW w:w="1130" w:type="dxa"/>
            <w:tcBorders>
              <w:top w:val="single" w:color="auto" w:sz="4" w:space="0"/>
              <w:left w:val="single" w:color="auto" w:sz="4" w:space="0"/>
              <w:bottom w:val="single" w:color="auto" w:sz="4" w:space="0"/>
              <w:right w:val="single" w:color="auto" w:sz="4" w:space="0"/>
            </w:tcBorders>
          </w:tcPr>
          <w:p w14:paraId="432FD554">
            <w:pPr>
              <w:spacing w:line="360" w:lineRule="auto"/>
              <w:ind w:firstLine="221" w:firstLineChars="100"/>
              <w:rPr>
                <w:rFonts w:hint="eastAsia" w:ascii="宋体" w:hAnsi="宋体" w:cs="宋体"/>
                <w:b/>
                <w:bCs/>
                <w:sz w:val="22"/>
                <w:szCs w:val="22"/>
                <w:lang w:bidi="ar"/>
              </w:rPr>
            </w:pPr>
          </w:p>
        </w:tc>
        <w:tc>
          <w:tcPr>
            <w:tcW w:w="1254" w:type="dxa"/>
            <w:tcBorders>
              <w:top w:val="single" w:color="auto" w:sz="4" w:space="0"/>
              <w:left w:val="single" w:color="auto" w:sz="4" w:space="0"/>
              <w:bottom w:val="single" w:color="auto" w:sz="4" w:space="0"/>
              <w:right w:val="single" w:color="auto" w:sz="4" w:space="0"/>
            </w:tcBorders>
          </w:tcPr>
          <w:p w14:paraId="1D17E00B">
            <w:pPr>
              <w:spacing w:line="360" w:lineRule="auto"/>
              <w:ind w:firstLine="221" w:firstLineChars="100"/>
              <w:rPr>
                <w:rFonts w:hint="eastAsia" w:ascii="宋体" w:hAnsi="宋体" w:cs="宋体"/>
                <w:b/>
                <w:bCs/>
                <w:sz w:val="22"/>
                <w:szCs w:val="22"/>
                <w:lang w:bidi="ar"/>
              </w:rPr>
            </w:pPr>
          </w:p>
        </w:tc>
        <w:tc>
          <w:tcPr>
            <w:tcW w:w="1689" w:type="dxa"/>
            <w:tcBorders>
              <w:top w:val="single" w:color="auto" w:sz="4" w:space="0"/>
              <w:left w:val="single" w:color="auto" w:sz="4" w:space="0"/>
              <w:bottom w:val="single" w:color="auto" w:sz="4" w:space="0"/>
              <w:right w:val="single" w:color="auto" w:sz="4" w:space="0"/>
            </w:tcBorders>
          </w:tcPr>
          <w:p w14:paraId="37FAC862">
            <w:pPr>
              <w:spacing w:line="360" w:lineRule="auto"/>
              <w:jc w:val="left"/>
              <w:rPr>
                <w:rFonts w:hint="eastAsia" w:ascii="宋体" w:hAnsi="宋体" w:cs="宋体"/>
                <w:b/>
                <w:bCs/>
                <w:sz w:val="22"/>
                <w:szCs w:val="22"/>
                <w:lang w:bidi="ar"/>
              </w:rPr>
            </w:pPr>
            <w:r>
              <w:rPr>
                <w:rFonts w:ascii="宋体" w:hAnsi="宋体" w:cs="宋体"/>
                <w:b/>
                <w:bCs/>
                <w:sz w:val="22"/>
                <w:szCs w:val="22"/>
                <w:lang w:bidi="ar"/>
              </w:rPr>
              <w:t>生物质处理厂</w:t>
            </w:r>
          </w:p>
        </w:tc>
      </w:tr>
      <w:tr w14:paraId="417F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988" w:type="dxa"/>
            <w:tcBorders>
              <w:top w:val="single" w:color="auto" w:sz="4" w:space="0"/>
              <w:left w:val="single" w:color="auto" w:sz="4" w:space="0"/>
              <w:bottom w:val="single" w:color="auto" w:sz="4" w:space="0"/>
              <w:right w:val="single" w:color="auto" w:sz="4" w:space="0"/>
            </w:tcBorders>
          </w:tcPr>
          <w:p w14:paraId="5BA1D21E">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4</w:t>
            </w:r>
          </w:p>
        </w:tc>
        <w:tc>
          <w:tcPr>
            <w:tcW w:w="1518" w:type="dxa"/>
            <w:tcBorders>
              <w:top w:val="single" w:color="auto" w:sz="4" w:space="0"/>
              <w:left w:val="single" w:color="auto" w:sz="4" w:space="0"/>
              <w:bottom w:val="single" w:color="auto" w:sz="4" w:space="0"/>
              <w:right w:val="single" w:color="auto" w:sz="4" w:space="0"/>
            </w:tcBorders>
          </w:tcPr>
          <w:p w14:paraId="6A06BB50">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厨房工作人员</w:t>
            </w:r>
          </w:p>
        </w:tc>
        <w:tc>
          <w:tcPr>
            <w:tcW w:w="1253" w:type="dxa"/>
            <w:tcBorders>
              <w:top w:val="single" w:color="auto" w:sz="4" w:space="0"/>
              <w:left w:val="single" w:color="auto" w:sz="4" w:space="0"/>
              <w:bottom w:val="single" w:color="auto" w:sz="4" w:space="0"/>
              <w:right w:val="single" w:color="auto" w:sz="4" w:space="0"/>
            </w:tcBorders>
          </w:tcPr>
          <w:p w14:paraId="1F4CD3EA">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3</w:t>
            </w:r>
          </w:p>
        </w:tc>
        <w:tc>
          <w:tcPr>
            <w:tcW w:w="2507" w:type="dxa"/>
            <w:gridSpan w:val="2"/>
            <w:tcBorders>
              <w:top w:val="single" w:color="auto" w:sz="4" w:space="0"/>
              <w:left w:val="single" w:color="auto" w:sz="4" w:space="0"/>
              <w:bottom w:val="single" w:color="auto" w:sz="4" w:space="0"/>
              <w:right w:val="single" w:color="auto" w:sz="4" w:space="0"/>
            </w:tcBorders>
          </w:tcPr>
          <w:p w14:paraId="616A8867">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 xml:space="preserve">     元/月</w:t>
            </w:r>
          </w:p>
        </w:tc>
        <w:tc>
          <w:tcPr>
            <w:tcW w:w="1254" w:type="dxa"/>
            <w:tcBorders>
              <w:top w:val="single" w:color="auto" w:sz="4" w:space="0"/>
              <w:left w:val="single" w:color="auto" w:sz="4" w:space="0"/>
              <w:bottom w:val="single" w:color="auto" w:sz="4" w:space="0"/>
              <w:right w:val="single" w:color="auto" w:sz="4" w:space="0"/>
            </w:tcBorders>
          </w:tcPr>
          <w:p w14:paraId="4EFFD3CC">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元/年</w:t>
            </w:r>
          </w:p>
        </w:tc>
        <w:tc>
          <w:tcPr>
            <w:tcW w:w="1689" w:type="dxa"/>
            <w:tcBorders>
              <w:top w:val="single" w:color="auto" w:sz="4" w:space="0"/>
              <w:left w:val="single" w:color="auto" w:sz="4" w:space="0"/>
              <w:bottom w:val="single" w:color="auto" w:sz="4" w:space="0"/>
              <w:right w:val="single" w:color="auto" w:sz="4" w:space="0"/>
            </w:tcBorders>
          </w:tcPr>
          <w:p w14:paraId="476D2707">
            <w:pPr>
              <w:spacing w:line="360" w:lineRule="auto"/>
              <w:jc w:val="left"/>
              <w:rPr>
                <w:rFonts w:hint="eastAsia" w:ascii="宋体" w:hAnsi="宋体" w:cs="宋体"/>
                <w:b/>
                <w:bCs/>
                <w:sz w:val="22"/>
                <w:szCs w:val="22"/>
                <w:lang w:bidi="ar"/>
              </w:rPr>
            </w:pPr>
            <w:r>
              <w:rPr>
                <w:rFonts w:ascii="宋体" w:hAnsi="宋体" w:cs="宋体"/>
                <w:b/>
                <w:bCs/>
                <w:sz w:val="22"/>
                <w:szCs w:val="22"/>
                <w:lang w:bidi="ar"/>
              </w:rPr>
              <w:t>主厨1人，帮厨2人</w:t>
            </w:r>
          </w:p>
        </w:tc>
      </w:tr>
      <w:tr w14:paraId="7678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6" w:type="dxa"/>
            <w:gridSpan w:val="5"/>
            <w:tcBorders>
              <w:top w:val="single" w:color="auto" w:sz="4" w:space="0"/>
              <w:left w:val="single" w:color="auto" w:sz="4" w:space="0"/>
              <w:bottom w:val="single" w:color="auto" w:sz="4" w:space="0"/>
              <w:right w:val="single" w:color="auto" w:sz="4" w:space="0"/>
            </w:tcBorders>
          </w:tcPr>
          <w:p w14:paraId="4579AF5D">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合计</w:t>
            </w:r>
          </w:p>
        </w:tc>
        <w:tc>
          <w:tcPr>
            <w:tcW w:w="1254" w:type="dxa"/>
            <w:tcBorders>
              <w:top w:val="single" w:color="auto" w:sz="4" w:space="0"/>
              <w:left w:val="single" w:color="auto" w:sz="4" w:space="0"/>
              <w:bottom w:val="single" w:color="auto" w:sz="4" w:space="0"/>
              <w:right w:val="single" w:color="auto" w:sz="4" w:space="0"/>
            </w:tcBorders>
          </w:tcPr>
          <w:p w14:paraId="684968AF">
            <w:pPr>
              <w:spacing w:line="360" w:lineRule="auto"/>
              <w:ind w:firstLine="221" w:firstLineChars="100"/>
              <w:rPr>
                <w:rFonts w:hint="eastAsia" w:ascii="宋体" w:hAnsi="宋体" w:cs="宋体"/>
                <w:b/>
                <w:bCs/>
                <w:sz w:val="22"/>
                <w:szCs w:val="22"/>
                <w:lang w:bidi="ar"/>
              </w:rPr>
            </w:pPr>
          </w:p>
        </w:tc>
        <w:tc>
          <w:tcPr>
            <w:tcW w:w="1689" w:type="dxa"/>
            <w:tcBorders>
              <w:top w:val="single" w:color="auto" w:sz="4" w:space="0"/>
              <w:left w:val="single" w:color="auto" w:sz="4" w:space="0"/>
              <w:bottom w:val="single" w:color="auto" w:sz="4" w:space="0"/>
              <w:right w:val="single" w:color="auto" w:sz="4" w:space="0"/>
            </w:tcBorders>
          </w:tcPr>
          <w:p w14:paraId="634202F9">
            <w:pPr>
              <w:spacing w:line="360" w:lineRule="auto"/>
              <w:ind w:firstLine="221" w:firstLineChars="100"/>
              <w:rPr>
                <w:rFonts w:hint="eastAsia" w:ascii="宋体" w:hAnsi="宋体" w:cs="宋体"/>
                <w:b/>
                <w:bCs/>
                <w:sz w:val="22"/>
                <w:szCs w:val="22"/>
                <w:lang w:bidi="ar"/>
              </w:rPr>
            </w:pPr>
          </w:p>
        </w:tc>
      </w:tr>
      <w:tr w14:paraId="57A4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9" w:type="dxa"/>
            <w:gridSpan w:val="7"/>
            <w:tcBorders>
              <w:top w:val="single" w:color="auto" w:sz="4" w:space="0"/>
              <w:left w:val="single" w:color="auto" w:sz="4" w:space="0"/>
              <w:bottom w:val="single" w:color="auto" w:sz="4" w:space="0"/>
              <w:right w:val="single" w:color="auto" w:sz="4" w:space="0"/>
            </w:tcBorders>
          </w:tcPr>
          <w:p w14:paraId="1AD77B60">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备注：税率   %，增值税专票</w:t>
            </w:r>
          </w:p>
        </w:tc>
      </w:tr>
    </w:tbl>
    <w:p w14:paraId="665F28EF">
      <w:pPr>
        <w:spacing w:line="360" w:lineRule="auto"/>
        <w:ind w:firstLine="221" w:firstLineChars="100"/>
        <w:rPr>
          <w:rFonts w:hint="eastAsia" w:ascii="宋体" w:hAnsi="宋体" w:cs="宋体"/>
          <w:b/>
          <w:bCs/>
          <w:sz w:val="22"/>
          <w:szCs w:val="22"/>
          <w:lang w:bidi="ar"/>
        </w:rPr>
      </w:pPr>
    </w:p>
    <w:p w14:paraId="6BB256A0">
      <w:pPr>
        <w:spacing w:line="360" w:lineRule="auto"/>
        <w:ind w:firstLine="221" w:firstLineChars="100"/>
        <w:rPr>
          <w:rFonts w:hint="eastAsia" w:ascii="宋体" w:hAnsi="宋体" w:cs="宋体"/>
          <w:b/>
          <w:bCs/>
          <w:sz w:val="22"/>
          <w:szCs w:val="22"/>
          <w:lang w:bidi="ar"/>
        </w:rPr>
      </w:pPr>
      <w:r>
        <w:rPr>
          <w:rFonts w:ascii="宋体" w:hAnsi="宋体" w:cs="宋体"/>
          <w:b/>
          <w:bCs/>
          <w:sz w:val="22"/>
          <w:szCs w:val="22"/>
          <w:lang w:bidi="ar"/>
        </w:rPr>
        <w:t>注：食堂3人：固定工资费用1.5万/月（不含税），其中保险（100万的意外险或雇主责任险）、高温补贴费、体检费、税费等费用由乙方负责代为办理，按实际产生费用由甲方支付。</w:t>
      </w:r>
    </w:p>
    <w:p w14:paraId="33B2375B">
      <w:pPr>
        <w:spacing w:line="360" w:lineRule="auto"/>
        <w:ind w:firstLine="221" w:firstLineChars="100"/>
        <w:rPr>
          <w:rFonts w:hint="eastAsia" w:ascii="宋体" w:hAnsi="宋体" w:cs="宋体"/>
          <w:b/>
          <w:bCs/>
          <w:sz w:val="22"/>
          <w:szCs w:val="22"/>
          <w:lang w:bidi="ar"/>
        </w:rPr>
      </w:pPr>
    </w:p>
    <w:p w14:paraId="78C25EC5">
      <w:pPr>
        <w:spacing w:line="360" w:lineRule="auto"/>
        <w:ind w:firstLine="240" w:firstLineChars="100"/>
        <w:rPr>
          <w:rFonts w:hint="eastAsia" w:ascii="宋体" w:hAnsi="宋体" w:eastAsia="宋体" w:cs="宋体"/>
          <w:color w:val="000000" w:themeColor="text1"/>
          <w:szCs w:val="24"/>
          <w:highlight w:val="yellow"/>
          <w14:textFill>
            <w14:solidFill>
              <w14:schemeClr w14:val="tx1"/>
            </w14:solidFill>
          </w14:textFill>
        </w:rPr>
      </w:pPr>
    </w:p>
    <w:p w14:paraId="53BA9883">
      <w:pPr>
        <w:spacing w:line="360" w:lineRule="auto"/>
        <w:ind w:firstLine="120"/>
        <w:jc w:val="right"/>
        <w:rPr>
          <w:rFonts w:hint="eastAsia" w:ascii="宋体" w:hAnsi="宋体" w:eastAsia="宋体" w:cs="宋体"/>
          <w:bCs/>
          <w:color w:val="000000" w:themeColor="text1"/>
          <w:szCs w:val="24"/>
          <w14:textFill>
            <w14:solidFill>
              <w14:schemeClr w14:val="tx1"/>
            </w14:solidFill>
          </w14:textFill>
        </w:rPr>
      </w:pPr>
    </w:p>
    <w:p w14:paraId="3879B7A0">
      <w:pPr>
        <w:spacing w:line="360" w:lineRule="auto"/>
        <w:ind w:firstLine="120"/>
        <w:jc w:val="right"/>
        <w:rPr>
          <w:rFonts w:hint="eastAsia" w:ascii="宋体" w:hAnsi="宋体" w:eastAsia="宋体" w:cs="宋体"/>
          <w:bCs/>
          <w:color w:val="000000" w:themeColor="text1"/>
          <w:szCs w:val="24"/>
          <w14:textFill>
            <w14:solidFill>
              <w14:schemeClr w14:val="tx1"/>
            </w14:solidFill>
          </w14:textFill>
        </w:rPr>
      </w:pPr>
    </w:p>
    <w:p w14:paraId="30864D64">
      <w:pPr>
        <w:spacing w:line="360" w:lineRule="auto"/>
        <w:ind w:right="960"/>
        <w:jc w:val="right"/>
        <w:rPr>
          <w:rFonts w:hint="eastAsia" w:ascii="宋体" w:hAnsi="宋体" w:eastAsia="宋体" w:cs="宋体"/>
          <w:color w:val="000000" w:themeColor="text1"/>
          <w:sz w:val="28"/>
          <w:szCs w:val="28"/>
          <w14:textFill>
            <w14:solidFill>
              <w14:schemeClr w14:val="tx1"/>
            </w14:solidFill>
          </w14:textFill>
        </w:rPr>
        <w:sectPr>
          <w:pgSz w:w="11907" w:h="16840"/>
          <w:pgMar w:top="1418" w:right="1418" w:bottom="1418" w:left="1418" w:header="851" w:footer="906" w:gutter="0"/>
          <w:cols w:space="425" w:num="1"/>
          <w:titlePg/>
          <w:docGrid w:linePitch="536" w:charSpace="7143"/>
        </w:sectPr>
      </w:pPr>
      <w:r>
        <w:rPr>
          <w:rFonts w:hint="eastAsia" w:ascii="宋体" w:hAnsi="宋体" w:eastAsia="宋体" w:cs="宋体"/>
          <w:bCs/>
          <w:color w:val="000000" w:themeColor="text1"/>
          <w:szCs w:val="24"/>
          <w14:textFill>
            <w14:solidFill>
              <w14:schemeClr w14:val="tx1"/>
            </w14:solidFill>
          </w14:textFill>
        </w:rPr>
        <w:t>投标人</w:t>
      </w:r>
      <w:r>
        <w:rPr>
          <w:rFonts w:hint="eastAsia" w:ascii="宋体" w:hAnsi="宋体" w:eastAsia="宋体" w:cs="宋体"/>
          <w:color w:val="000000" w:themeColor="text1"/>
          <w:szCs w:val="24"/>
          <w14:textFill>
            <w14:solidFill>
              <w14:schemeClr w14:val="tx1"/>
            </w14:solidFill>
          </w14:textFill>
        </w:rPr>
        <w:t>代表签字公章：</w:t>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p>
    <w:p w14:paraId="2B53CE1F">
      <w:pPr>
        <w:ind w:left="89" w:leftChars="1" w:hanging="87" w:hangingChars="36"/>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附录5-1-6商务偏离表格式</w:t>
      </w:r>
      <w:bookmarkEnd w:id="476"/>
      <w:bookmarkEnd w:id="477"/>
      <w:bookmarkEnd w:id="478"/>
      <w:bookmarkEnd w:id="479"/>
    </w:p>
    <w:p w14:paraId="4917381A">
      <w:pPr>
        <w:pStyle w:val="94"/>
        <w:spacing w:line="240" w:lineRule="auto"/>
        <w:rPr>
          <w:rFonts w:ascii="宋体" w:hAnsi="宋体" w:eastAsia="宋体" w:cs="宋体"/>
          <w:bCs w:val="0"/>
          <w:color w:val="000000" w:themeColor="text1"/>
          <w:sz w:val="24"/>
          <w:szCs w:val="24"/>
          <w14:textFill>
            <w14:solidFill>
              <w14:schemeClr w14:val="tx1"/>
            </w14:solidFill>
          </w14:textFill>
        </w:rPr>
      </w:pPr>
      <w:r>
        <w:rPr>
          <w:rFonts w:ascii="宋体" w:hAnsi="宋体" w:eastAsia="宋体" w:cs="宋体"/>
          <w:bCs w:val="0"/>
          <w:color w:val="000000" w:themeColor="text1"/>
          <w:sz w:val="24"/>
          <w:szCs w:val="24"/>
          <w14:textFill>
            <w14:solidFill>
              <w14:schemeClr w14:val="tx1"/>
            </w14:solidFill>
          </w14:textFill>
        </w:rPr>
        <w:t>商务、技术偏离表</w:t>
      </w:r>
    </w:p>
    <w:p w14:paraId="1AD02A2B">
      <w:pPr>
        <w:spacing w:line="360" w:lineRule="auto"/>
        <w:ind w:firstLine="103" w:firstLineChars="43"/>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招标编号：</w:t>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14:textFill>
            <w14:solidFill>
              <w14:schemeClr w14:val="tx1"/>
            </w14:solidFill>
          </w14:textFill>
        </w:rPr>
        <w:t xml:space="preserve">   投标人名称：</w:t>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 xml:space="preserve">           </w:t>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14:textFill>
            <w14:solidFill>
              <w14:schemeClr w14:val="tx1"/>
            </w14:solidFill>
          </w14:textFill>
        </w:rPr>
        <w:t>日期：</w:t>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r>
        <w:rPr>
          <w:rFonts w:hint="eastAsia" w:ascii="宋体" w:hAnsi="宋体" w:eastAsia="宋体" w:cs="宋体"/>
          <w:color w:val="000000" w:themeColor="text1"/>
          <w:szCs w:val="24"/>
          <w:u w:val="single"/>
          <w14:textFill>
            <w14:solidFill>
              <w14:schemeClr w14:val="tx1"/>
            </w14:solidFill>
          </w14:textFill>
        </w:rPr>
        <w:tab/>
      </w:r>
    </w:p>
    <w:tbl>
      <w:tblPr>
        <w:tblStyle w:val="48"/>
        <w:tblW w:w="14238" w:type="dxa"/>
        <w:tblInd w:w="0"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28" w:type="dxa"/>
          <w:bottom w:w="0" w:type="dxa"/>
          <w:right w:w="28" w:type="dxa"/>
        </w:tblCellMar>
      </w:tblPr>
      <w:tblGrid>
        <w:gridCol w:w="748"/>
        <w:gridCol w:w="2291"/>
        <w:gridCol w:w="2291"/>
        <w:gridCol w:w="3062"/>
        <w:gridCol w:w="2460"/>
        <w:gridCol w:w="3386"/>
      </w:tblGrid>
      <w:tr w14:paraId="7D1FD603">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28" w:type="dxa"/>
            <w:bottom w:w="0" w:type="dxa"/>
            <w:right w:w="28" w:type="dxa"/>
          </w:tblCellMar>
        </w:tblPrEx>
        <w:trPr>
          <w:cantSplit/>
          <w:trHeight w:val="216" w:hRule="atLeast"/>
        </w:trPr>
        <w:tc>
          <w:tcPr>
            <w:tcW w:w="748" w:type="dxa"/>
            <w:vAlign w:val="center"/>
          </w:tcPr>
          <w:p w14:paraId="3EEE7C9A">
            <w:pPr>
              <w:spacing w:before="163" w:beforeLines="50" w:after="163" w:afterLines="5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序号</w:t>
            </w:r>
          </w:p>
        </w:tc>
        <w:tc>
          <w:tcPr>
            <w:tcW w:w="2291" w:type="dxa"/>
            <w:vAlign w:val="center"/>
          </w:tcPr>
          <w:p w14:paraId="5E2EF6A3">
            <w:pPr>
              <w:spacing w:before="163" w:beforeLines="50" w:after="163" w:afterLines="5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招标文件条目号</w:t>
            </w:r>
          </w:p>
        </w:tc>
        <w:tc>
          <w:tcPr>
            <w:tcW w:w="2291" w:type="dxa"/>
            <w:vAlign w:val="center"/>
          </w:tcPr>
          <w:p w14:paraId="4AB8AB1F">
            <w:pPr>
              <w:spacing w:before="163" w:beforeLines="50" w:after="163" w:afterLines="5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招标文件的商务条款</w:t>
            </w:r>
          </w:p>
        </w:tc>
        <w:tc>
          <w:tcPr>
            <w:tcW w:w="3062" w:type="dxa"/>
            <w:vAlign w:val="center"/>
          </w:tcPr>
          <w:p w14:paraId="2989B149">
            <w:pPr>
              <w:spacing w:before="163" w:beforeLines="50" w:after="163" w:afterLines="5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投标文件的商务条款</w:t>
            </w:r>
          </w:p>
        </w:tc>
        <w:tc>
          <w:tcPr>
            <w:tcW w:w="2460" w:type="dxa"/>
            <w:tcBorders>
              <w:right w:val="single" w:color="auto" w:sz="4" w:space="0"/>
            </w:tcBorders>
            <w:vAlign w:val="center"/>
          </w:tcPr>
          <w:p w14:paraId="2262FC03">
            <w:pPr>
              <w:spacing w:before="163" w:beforeLines="50" w:after="163" w:afterLines="5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偏离说明</w:t>
            </w:r>
          </w:p>
        </w:tc>
        <w:tc>
          <w:tcPr>
            <w:tcW w:w="3386" w:type="dxa"/>
            <w:tcBorders>
              <w:left w:val="single" w:color="auto" w:sz="4" w:space="0"/>
            </w:tcBorders>
            <w:vAlign w:val="center"/>
          </w:tcPr>
          <w:p w14:paraId="4A6AC54C">
            <w:pPr>
              <w:spacing w:before="163" w:beforeLines="50" w:after="163" w:afterLines="5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投标文件编号</w:t>
            </w:r>
          </w:p>
        </w:tc>
      </w:tr>
      <w:tr w14:paraId="66A05FBD">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28" w:type="dxa"/>
            <w:bottom w:w="0" w:type="dxa"/>
            <w:right w:w="28" w:type="dxa"/>
          </w:tblCellMar>
        </w:tblPrEx>
        <w:trPr>
          <w:cantSplit/>
          <w:trHeight w:val="428" w:hRule="atLeast"/>
        </w:trPr>
        <w:tc>
          <w:tcPr>
            <w:tcW w:w="748" w:type="dxa"/>
          </w:tcPr>
          <w:p w14:paraId="49623663">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291" w:type="dxa"/>
          </w:tcPr>
          <w:p w14:paraId="57CD5333">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291" w:type="dxa"/>
          </w:tcPr>
          <w:p w14:paraId="7AFDA031">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3062" w:type="dxa"/>
          </w:tcPr>
          <w:p w14:paraId="6EF781BE">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460" w:type="dxa"/>
            <w:tcBorders>
              <w:right w:val="single" w:color="auto" w:sz="4" w:space="0"/>
            </w:tcBorders>
          </w:tcPr>
          <w:p w14:paraId="28393F4D">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3386" w:type="dxa"/>
            <w:tcBorders>
              <w:left w:val="single" w:color="auto" w:sz="4" w:space="0"/>
            </w:tcBorders>
          </w:tcPr>
          <w:p w14:paraId="373E2864">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r>
      <w:tr w14:paraId="663CAB85">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28" w:type="dxa"/>
            <w:bottom w:w="0" w:type="dxa"/>
            <w:right w:w="28" w:type="dxa"/>
          </w:tblCellMar>
        </w:tblPrEx>
        <w:trPr>
          <w:cantSplit/>
          <w:trHeight w:val="138" w:hRule="atLeast"/>
        </w:trPr>
        <w:tc>
          <w:tcPr>
            <w:tcW w:w="748" w:type="dxa"/>
          </w:tcPr>
          <w:p w14:paraId="3185C694">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291" w:type="dxa"/>
          </w:tcPr>
          <w:p w14:paraId="741FEB56">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291" w:type="dxa"/>
          </w:tcPr>
          <w:p w14:paraId="07943EB4">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3062" w:type="dxa"/>
          </w:tcPr>
          <w:p w14:paraId="5D3627A0">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460" w:type="dxa"/>
            <w:tcBorders>
              <w:right w:val="single" w:color="auto" w:sz="4" w:space="0"/>
            </w:tcBorders>
          </w:tcPr>
          <w:p w14:paraId="019B13B9">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3386" w:type="dxa"/>
            <w:tcBorders>
              <w:left w:val="single" w:color="auto" w:sz="4" w:space="0"/>
            </w:tcBorders>
          </w:tcPr>
          <w:p w14:paraId="35505794">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r>
      <w:tr w14:paraId="6C516455">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28" w:type="dxa"/>
            <w:bottom w:w="0" w:type="dxa"/>
            <w:right w:w="28" w:type="dxa"/>
          </w:tblCellMar>
        </w:tblPrEx>
        <w:trPr>
          <w:cantSplit/>
          <w:trHeight w:val="65" w:hRule="atLeast"/>
        </w:trPr>
        <w:tc>
          <w:tcPr>
            <w:tcW w:w="748" w:type="dxa"/>
          </w:tcPr>
          <w:p w14:paraId="408D0218">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291" w:type="dxa"/>
          </w:tcPr>
          <w:p w14:paraId="7C961CBF">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291" w:type="dxa"/>
          </w:tcPr>
          <w:p w14:paraId="25D9B6E9">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3062" w:type="dxa"/>
          </w:tcPr>
          <w:p w14:paraId="2C4AD54C">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460" w:type="dxa"/>
            <w:tcBorders>
              <w:right w:val="single" w:color="auto" w:sz="4" w:space="0"/>
            </w:tcBorders>
          </w:tcPr>
          <w:p w14:paraId="4DE5977B">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3386" w:type="dxa"/>
            <w:tcBorders>
              <w:left w:val="single" w:color="auto" w:sz="4" w:space="0"/>
            </w:tcBorders>
          </w:tcPr>
          <w:p w14:paraId="7BF11F79">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r>
      <w:tr w14:paraId="4D7FF21B">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28" w:type="dxa"/>
            <w:bottom w:w="0" w:type="dxa"/>
            <w:right w:w="28" w:type="dxa"/>
          </w:tblCellMar>
        </w:tblPrEx>
        <w:trPr>
          <w:cantSplit/>
          <w:trHeight w:val="65" w:hRule="atLeast"/>
        </w:trPr>
        <w:tc>
          <w:tcPr>
            <w:tcW w:w="748" w:type="dxa"/>
          </w:tcPr>
          <w:p w14:paraId="098308FE">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291" w:type="dxa"/>
          </w:tcPr>
          <w:p w14:paraId="02FCB259">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291" w:type="dxa"/>
          </w:tcPr>
          <w:p w14:paraId="3352AB0B">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3062" w:type="dxa"/>
          </w:tcPr>
          <w:p w14:paraId="05788D02">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2460" w:type="dxa"/>
            <w:tcBorders>
              <w:right w:val="single" w:color="auto" w:sz="4" w:space="0"/>
            </w:tcBorders>
          </w:tcPr>
          <w:p w14:paraId="7CC63F31">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c>
          <w:tcPr>
            <w:tcW w:w="3386" w:type="dxa"/>
            <w:tcBorders>
              <w:left w:val="single" w:color="auto" w:sz="4" w:space="0"/>
            </w:tcBorders>
          </w:tcPr>
          <w:p w14:paraId="5C734737">
            <w:pPr>
              <w:spacing w:before="163" w:beforeLines="50" w:after="163" w:afterLines="50"/>
              <w:rPr>
                <w:rFonts w:hint="eastAsia" w:ascii="宋体" w:hAnsi="宋体" w:eastAsia="宋体" w:cs="宋体"/>
                <w:color w:val="000000" w:themeColor="text1"/>
                <w:szCs w:val="24"/>
                <w14:textFill>
                  <w14:solidFill>
                    <w14:schemeClr w14:val="tx1"/>
                  </w14:solidFill>
                </w14:textFill>
              </w:rPr>
            </w:pPr>
          </w:p>
        </w:tc>
      </w:tr>
    </w:tbl>
    <w:p w14:paraId="4077C994">
      <w:pPr>
        <w:pStyle w:val="94"/>
        <w:tabs>
          <w:tab w:val="clear" w:pos="2340"/>
        </w:tabs>
        <w:wordWrap w:val="0"/>
        <w:spacing w:line="240" w:lineRule="auto"/>
        <w:jc w:val="right"/>
        <w:rPr>
          <w:rFonts w:ascii="宋体" w:hAnsi="宋体" w:eastAsia="宋体" w:cs="宋体"/>
          <w:b w:val="0"/>
          <w:color w:val="000000" w:themeColor="text1"/>
          <w:sz w:val="24"/>
          <w:szCs w:val="24"/>
          <w14:textFill>
            <w14:solidFill>
              <w14:schemeClr w14:val="tx1"/>
            </w14:solidFill>
          </w14:textFill>
        </w:rPr>
      </w:pPr>
    </w:p>
    <w:p w14:paraId="4E7D0F74">
      <w:pPr>
        <w:pStyle w:val="94"/>
        <w:tabs>
          <w:tab w:val="clear" w:pos="2340"/>
        </w:tabs>
        <w:wordWrap w:val="0"/>
        <w:spacing w:line="240" w:lineRule="auto"/>
        <w:jc w:val="right"/>
        <w:rPr>
          <w:rFonts w:ascii="宋体" w:hAnsi="宋体" w:eastAsia="宋体" w:cs="宋体"/>
          <w:b w:val="0"/>
          <w:color w:val="000000" w:themeColor="text1"/>
          <w:sz w:val="24"/>
          <w:szCs w:val="24"/>
          <w:u w:val="single"/>
          <w14:textFill>
            <w14:solidFill>
              <w14:schemeClr w14:val="tx1"/>
            </w14:solidFill>
          </w14:textFill>
        </w:rPr>
      </w:pPr>
      <w:r>
        <w:rPr>
          <w:rFonts w:ascii="宋体" w:hAnsi="宋体" w:eastAsia="宋体" w:cs="宋体"/>
          <w:b w:val="0"/>
          <w:color w:val="000000" w:themeColor="text1"/>
          <w:sz w:val="24"/>
          <w:szCs w:val="24"/>
          <w14:textFill>
            <w14:solidFill>
              <w14:schemeClr w14:val="tx1"/>
            </w14:solidFill>
          </w14:textFill>
        </w:rPr>
        <w:t>投标人代表签字盖章：</w:t>
      </w:r>
      <w:r>
        <w:rPr>
          <w:rFonts w:ascii="宋体" w:hAnsi="宋体" w:eastAsia="宋体" w:cs="宋体"/>
          <w:b w:val="0"/>
          <w:color w:val="000000" w:themeColor="text1"/>
          <w:sz w:val="24"/>
          <w:szCs w:val="24"/>
          <w:u w:val="single"/>
          <w14:textFill>
            <w14:solidFill>
              <w14:schemeClr w14:val="tx1"/>
            </w14:solidFill>
          </w14:textFill>
        </w:rPr>
        <w:tab/>
      </w:r>
      <w:r>
        <w:rPr>
          <w:rFonts w:ascii="宋体" w:hAnsi="宋体" w:eastAsia="宋体" w:cs="宋体"/>
          <w:b w:val="0"/>
          <w:color w:val="000000" w:themeColor="text1"/>
          <w:sz w:val="24"/>
          <w:szCs w:val="24"/>
          <w:u w:val="single"/>
          <w14:textFill>
            <w14:solidFill>
              <w14:schemeClr w14:val="tx1"/>
            </w14:solidFill>
          </w14:textFill>
        </w:rPr>
        <w:tab/>
      </w:r>
      <w:r>
        <w:rPr>
          <w:rFonts w:ascii="宋体" w:hAnsi="宋体" w:eastAsia="宋体" w:cs="宋体"/>
          <w:b w:val="0"/>
          <w:color w:val="000000" w:themeColor="text1"/>
          <w:sz w:val="24"/>
          <w:szCs w:val="24"/>
          <w:u w:val="single"/>
          <w14:textFill>
            <w14:solidFill>
              <w14:schemeClr w14:val="tx1"/>
            </w14:solidFill>
          </w14:textFill>
        </w:rPr>
        <w:t xml:space="preserve">        </w:t>
      </w:r>
    </w:p>
    <w:p w14:paraId="2EC6A311">
      <w:pPr>
        <w:snapToGrid w:val="0"/>
        <w:spacing w:line="580" w:lineRule="exact"/>
        <w:jc w:val="left"/>
        <w:rPr>
          <w:rFonts w:hint="eastAsia" w:ascii="宋体" w:hAnsi="宋体" w:eastAsia="宋体" w:cs="宋体"/>
          <w:color w:val="000000" w:themeColor="text1"/>
          <w:szCs w:val="24"/>
          <w14:textFill>
            <w14:solidFill>
              <w14:schemeClr w14:val="tx1"/>
            </w14:solidFill>
          </w14:textFill>
        </w:rPr>
      </w:pPr>
    </w:p>
    <w:p w14:paraId="156A996C">
      <w:pPr>
        <w:snapToGrid w:val="0"/>
        <w:spacing w:line="580" w:lineRule="exact"/>
        <w:jc w:val="left"/>
        <w:rPr>
          <w:rFonts w:hint="eastAsia" w:ascii="宋体" w:hAnsi="宋体" w:eastAsia="宋体" w:cs="宋体"/>
          <w:color w:val="000000" w:themeColor="text1"/>
          <w:szCs w:val="24"/>
          <w14:textFill>
            <w14:solidFill>
              <w14:schemeClr w14:val="tx1"/>
            </w14:solidFill>
          </w14:textFill>
        </w:rPr>
      </w:pPr>
    </w:p>
    <w:p w14:paraId="358C7A55">
      <w:pPr>
        <w:pStyle w:val="94"/>
        <w:tabs>
          <w:tab w:val="clear" w:pos="2340"/>
        </w:tabs>
        <w:spacing w:line="240" w:lineRule="auto"/>
        <w:jc w:val="left"/>
        <w:rPr>
          <w:rFonts w:ascii="宋体" w:hAnsi="宋体" w:eastAsia="宋体" w:cs="宋体"/>
          <w:color w:val="000000" w:themeColor="text1"/>
          <w:sz w:val="24"/>
          <w:szCs w:val="24"/>
          <w14:textFill>
            <w14:solidFill>
              <w14:schemeClr w14:val="tx1"/>
            </w14:solidFill>
          </w14:textFill>
        </w:rPr>
        <w:sectPr>
          <w:headerReference r:id="rId10" w:type="default"/>
          <w:footerReference r:id="rId11" w:type="default"/>
          <w:pgSz w:w="16838" w:h="11906" w:orient="landscape"/>
          <w:pgMar w:top="1080" w:right="1440" w:bottom="1080" w:left="1440" w:header="851" w:footer="992" w:gutter="0"/>
          <w:cols w:space="425" w:num="1"/>
          <w:docGrid w:type="lines" w:linePitch="326" w:charSpace="0"/>
        </w:sectPr>
      </w:pPr>
    </w:p>
    <w:p w14:paraId="693DEE43">
      <w:pPr>
        <w:spacing w:line="360" w:lineRule="auto"/>
        <w:jc w:val="center"/>
        <w:outlineLvl w:val="1"/>
        <w:rPr>
          <w:rFonts w:hint="eastAsia" w:ascii="宋体" w:hAnsi="宋体" w:eastAsia="宋体" w:cs="宋体"/>
          <w:b/>
          <w:bCs/>
          <w:color w:val="000000" w:themeColor="text1"/>
          <w:sz w:val="28"/>
          <w:szCs w:val="28"/>
          <w:lang w:val="zh-CN"/>
          <w14:textFill>
            <w14:solidFill>
              <w14:schemeClr w14:val="tx1"/>
            </w14:solidFill>
          </w14:textFill>
        </w:rPr>
      </w:pPr>
      <w:bookmarkStart w:id="480" w:name="_Toc136173623"/>
      <w:bookmarkStart w:id="481" w:name="_Toc12251"/>
      <w:r>
        <w:rPr>
          <w:rFonts w:hint="eastAsia" w:ascii="宋体" w:hAnsi="宋体" w:eastAsia="宋体" w:cs="宋体"/>
          <w:b/>
          <w:bCs/>
          <w:color w:val="000000" w:themeColor="text1"/>
          <w:sz w:val="28"/>
          <w:szCs w:val="28"/>
          <w:lang w:val="zh-CN"/>
          <w14:textFill>
            <w14:solidFill>
              <w14:schemeClr w14:val="tx1"/>
            </w14:solidFill>
          </w14:textFill>
        </w:rPr>
        <w:t>2.投标商资质文件的格式和内容</w:t>
      </w:r>
      <w:bookmarkEnd w:id="480"/>
      <w:bookmarkEnd w:id="481"/>
    </w:p>
    <w:p w14:paraId="07EA62F3">
      <w:pPr>
        <w:rPr>
          <w:rFonts w:hint="eastAsia" w:ascii="宋体" w:hAnsi="宋体" w:eastAsia="宋体" w:cs="宋体"/>
          <w:color w:val="000000" w:themeColor="text1"/>
          <w14:textFill>
            <w14:solidFill>
              <w14:schemeClr w14:val="tx1"/>
            </w14:solidFill>
          </w14:textFill>
        </w:rPr>
      </w:pPr>
    </w:p>
    <w:p w14:paraId="45E2B940">
      <w:pPr>
        <w:rPr>
          <w:rFonts w:hint="eastAsia" w:ascii="宋体" w:hAnsi="宋体" w:eastAsia="宋体" w:cs="宋体"/>
          <w:color w:val="000000" w:themeColor="text1"/>
          <w14:textFill>
            <w14:solidFill>
              <w14:schemeClr w14:val="tx1"/>
            </w14:solidFill>
          </w14:textFill>
        </w:rPr>
      </w:pPr>
    </w:p>
    <w:p w14:paraId="25E9B633">
      <w:pPr>
        <w:jc w:val="center"/>
        <w:rPr>
          <w:rFonts w:hint="eastAsia" w:ascii="宋体" w:hAnsi="宋体" w:eastAsia="宋体" w:cs="宋体"/>
          <w:b/>
          <w:color w:val="000000" w:themeColor="text1"/>
          <w:sz w:val="44"/>
          <w:szCs w:val="44"/>
          <w14:textFill>
            <w14:solidFill>
              <w14:schemeClr w14:val="tx1"/>
            </w14:solidFill>
          </w14:textFill>
        </w:rPr>
      </w:pPr>
    </w:p>
    <w:p w14:paraId="11FF963A">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高州项目</w:t>
      </w:r>
    </w:p>
    <w:p w14:paraId="1532DE6E">
      <w:pPr>
        <w:jc w:val="center"/>
        <w:rPr>
          <w:rFonts w:hint="eastAsia" w:ascii="宋体" w:hAnsi="宋体" w:eastAsia="宋体" w:cs="宋体"/>
          <w:b/>
          <w:color w:val="000000" w:themeColor="text1"/>
          <w:sz w:val="44"/>
          <w:szCs w:val="44"/>
          <w14:textFill>
            <w14:solidFill>
              <w14:schemeClr w14:val="tx1"/>
            </w14:solidFill>
          </w14:textFill>
        </w:rPr>
      </w:pPr>
    </w:p>
    <w:p w14:paraId="5B8BCDA5">
      <w:pPr>
        <w:jc w:val="center"/>
        <w:rPr>
          <w:rFonts w:hint="eastAsia" w:ascii="宋体" w:hAnsi="宋体" w:eastAsia="宋体" w:cs="宋体"/>
          <w:b/>
          <w:color w:val="000000" w:themeColor="text1"/>
          <w:sz w:val="44"/>
          <w:szCs w:val="44"/>
          <w14:textFill>
            <w14:solidFill>
              <w14:schemeClr w14:val="tx1"/>
            </w14:solidFill>
          </w14:textFill>
        </w:rPr>
      </w:pPr>
    </w:p>
    <w:p w14:paraId="1D5D08D0">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2027年安保服务</w:t>
      </w:r>
    </w:p>
    <w:p w14:paraId="1527CD2F">
      <w:pPr>
        <w:spacing w:line="360" w:lineRule="auto"/>
        <w:jc w:val="center"/>
        <w:rPr>
          <w:rFonts w:hint="eastAsia" w:ascii="宋体" w:hAnsi="宋体" w:eastAsia="宋体" w:cs="宋体"/>
          <w:b/>
          <w:bCs/>
          <w:color w:val="000000" w:themeColor="text1"/>
          <w:sz w:val="84"/>
          <w:szCs w:val="8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 xml:space="preserve">  </w:t>
      </w:r>
      <w:r>
        <w:rPr>
          <w:rFonts w:hint="eastAsia" w:ascii="宋体" w:hAnsi="宋体" w:eastAsia="宋体" w:cs="宋体"/>
          <w:b/>
          <w:bCs/>
          <w:color w:val="000000" w:themeColor="text1"/>
          <w:sz w:val="84"/>
          <w:szCs w:val="84"/>
          <w14:textFill>
            <w14:solidFill>
              <w14:schemeClr w14:val="tx1"/>
            </w14:solidFill>
          </w14:textFill>
        </w:rPr>
        <w:t>投 标 文 件</w:t>
      </w:r>
    </w:p>
    <w:p w14:paraId="32F751B3">
      <w:pPr>
        <w:spacing w:line="360" w:lineRule="auto"/>
        <w:jc w:val="center"/>
        <w:rPr>
          <w:rFonts w:hint="eastAsia" w:ascii="宋体" w:hAnsi="宋体" w:eastAsia="宋体" w:cs="宋体"/>
          <w:b/>
          <w:bCs/>
          <w:color w:val="000000" w:themeColor="text1"/>
          <w:sz w:val="84"/>
          <w:szCs w:val="84"/>
          <w14:textFill>
            <w14:solidFill>
              <w14:schemeClr w14:val="tx1"/>
            </w14:solidFill>
          </w14:textFill>
        </w:rPr>
      </w:pPr>
    </w:p>
    <w:p w14:paraId="550620C2">
      <w:pPr>
        <w:widowControl/>
        <w:adjustRightInd w:val="0"/>
        <w:snapToGrid w:val="0"/>
        <w:spacing w:line="360" w:lineRule="auto"/>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第二部分 商务资格投标书</w:t>
      </w:r>
    </w:p>
    <w:p w14:paraId="67239F6C">
      <w:pPr>
        <w:widowControl/>
        <w:adjustRightInd w:val="0"/>
        <w:snapToGrid w:val="0"/>
        <w:spacing w:line="360" w:lineRule="auto"/>
        <w:jc w:val="center"/>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sz w:val="30"/>
          <w:szCs w:val="30"/>
          <w14:textFill>
            <w14:solidFill>
              <w14:schemeClr w14:val="tx1"/>
            </w14:solidFill>
          </w14:textFill>
        </w:rPr>
        <w:t>（招标编号:ITB-LK-GZFD-YY-fw-2027-001）</w:t>
      </w:r>
    </w:p>
    <w:p w14:paraId="5CA7D01E">
      <w:pPr>
        <w:jc w:val="center"/>
        <w:rPr>
          <w:rFonts w:hint="eastAsia" w:ascii="宋体" w:hAnsi="宋体" w:eastAsia="宋体" w:cs="宋体"/>
          <w:b/>
          <w:color w:val="000000" w:themeColor="text1"/>
          <w:sz w:val="28"/>
          <w:szCs w:val="28"/>
          <w14:textFill>
            <w14:solidFill>
              <w14:schemeClr w14:val="tx1"/>
            </w14:solidFill>
          </w14:textFill>
        </w:rPr>
      </w:pPr>
    </w:p>
    <w:p w14:paraId="2CE7FF98">
      <w:pPr>
        <w:jc w:val="center"/>
        <w:rPr>
          <w:rFonts w:hint="eastAsia" w:ascii="宋体" w:hAnsi="宋体" w:eastAsia="宋体" w:cs="宋体"/>
          <w:b/>
          <w:color w:val="000000" w:themeColor="text1"/>
          <w:sz w:val="28"/>
          <w:szCs w:val="28"/>
          <w14:textFill>
            <w14:solidFill>
              <w14:schemeClr w14:val="tx1"/>
            </w14:solidFill>
          </w14:textFill>
        </w:rPr>
      </w:pPr>
    </w:p>
    <w:p w14:paraId="5B4524E3">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投标</w:t>
      </w:r>
      <w:r>
        <w:rPr>
          <w:rFonts w:hint="eastAsia" w:ascii="宋体" w:hAnsi="宋体" w:eastAsia="宋体" w:cs="宋体"/>
          <w:bCs/>
          <w:color w:val="000000" w:themeColor="text1"/>
          <w:sz w:val="28"/>
          <w:szCs w:val="28"/>
          <w:lang w:val="zh-CN"/>
          <w14:textFill>
            <w14:solidFill>
              <w14:schemeClr w14:val="tx1"/>
            </w14:solidFill>
          </w14:textFill>
        </w:rPr>
        <w:t>人</w:t>
      </w:r>
      <w:r>
        <w:rPr>
          <w:rFonts w:hint="eastAsia" w:ascii="宋体" w:hAnsi="宋体" w:eastAsia="宋体" w:cs="宋体"/>
          <w:bCs/>
          <w:color w:val="000000" w:themeColor="text1"/>
          <w:sz w:val="28"/>
          <w:szCs w:val="28"/>
          <w14:textFill>
            <w14:solidFill>
              <w14:schemeClr w14:val="tx1"/>
            </w14:solidFill>
          </w14:textFill>
        </w:rPr>
        <w:t>：                                （公章）</w:t>
      </w:r>
    </w:p>
    <w:p w14:paraId="06A4FAED">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 xml:space="preserve"> </w:t>
      </w:r>
    </w:p>
    <w:p w14:paraId="023AFD24">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 xml:space="preserve">       </w:t>
      </w:r>
      <w:r>
        <w:rPr>
          <w:rFonts w:hint="eastAsia" w:ascii="宋体" w:hAnsi="宋体" w:eastAsia="宋体" w:cs="宋体"/>
          <w:bCs/>
          <w:color w:val="000000" w:themeColor="text1"/>
          <w:sz w:val="28"/>
          <w:szCs w:val="28"/>
          <w:lang w:val="zh-CN"/>
          <w14:textFill>
            <w14:solidFill>
              <w14:schemeClr w14:val="tx1"/>
            </w14:solidFill>
          </w14:textFill>
        </w:rPr>
        <w:t>法定代表人或其委托代理人</w:t>
      </w:r>
      <w:r>
        <w:rPr>
          <w:rFonts w:hint="eastAsia" w:ascii="宋体" w:hAnsi="宋体" w:eastAsia="宋体" w:cs="宋体"/>
          <w:bCs/>
          <w:color w:val="000000" w:themeColor="text1"/>
          <w:sz w:val="28"/>
          <w:szCs w:val="28"/>
          <w14:textFill>
            <w14:solidFill>
              <w14:schemeClr w14:val="tx1"/>
            </w14:solidFill>
          </w14:textFill>
        </w:rPr>
        <w:t>：              （</w:t>
      </w:r>
      <w:r>
        <w:rPr>
          <w:rFonts w:hint="eastAsia" w:ascii="宋体" w:hAnsi="宋体" w:eastAsia="宋体" w:cs="宋体"/>
          <w:bCs/>
          <w:color w:val="000000" w:themeColor="text1"/>
          <w:sz w:val="28"/>
          <w:szCs w:val="28"/>
          <w:lang w:val="zh-CN"/>
          <w14:textFill>
            <w14:solidFill>
              <w14:schemeClr w14:val="tx1"/>
            </w14:solidFill>
          </w14:textFill>
        </w:rPr>
        <w:t>签字</w:t>
      </w:r>
      <w:r>
        <w:rPr>
          <w:rFonts w:hint="eastAsia" w:ascii="宋体" w:hAnsi="宋体" w:eastAsia="宋体" w:cs="宋体"/>
          <w:bCs/>
          <w:color w:val="000000" w:themeColor="text1"/>
          <w:sz w:val="28"/>
          <w:szCs w:val="28"/>
          <w14:textFill>
            <w14:solidFill>
              <w14:schemeClr w14:val="tx1"/>
            </w14:solidFill>
          </w14:textFill>
        </w:rPr>
        <w:t>）</w:t>
      </w:r>
    </w:p>
    <w:p w14:paraId="2C0DF38B">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p>
    <w:p w14:paraId="2E44EE72">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p>
    <w:p w14:paraId="257C58D1">
      <w:pPr>
        <w:spacing w:line="360" w:lineRule="auto"/>
        <w:jc w:val="center"/>
        <w:rPr>
          <w:rFonts w:hint="eastAsia" w:ascii="宋体" w:hAnsi="宋体" w:eastAsia="宋体" w:cs="宋体"/>
          <w:bCs/>
          <w:color w:val="000000" w:themeColor="text1"/>
          <w:sz w:val="28"/>
          <w:szCs w:val="28"/>
          <w:lang w:val="zh-CN"/>
          <w14:textFill>
            <w14:solidFill>
              <w14:schemeClr w14:val="tx1"/>
            </w14:solidFill>
          </w14:textFill>
        </w:rPr>
      </w:pPr>
      <w:r>
        <w:rPr>
          <w:rFonts w:hint="eastAsia" w:ascii="宋体" w:hAnsi="宋体" w:eastAsia="宋体" w:cs="宋体"/>
          <w:bCs/>
          <w:color w:val="000000" w:themeColor="text1"/>
          <w:sz w:val="28"/>
          <w:szCs w:val="28"/>
          <w:lang w:val="zh-CN"/>
          <w14:textFill>
            <w14:solidFill>
              <w14:schemeClr w14:val="tx1"/>
            </w14:solidFill>
          </w14:textFill>
        </w:rPr>
        <w:t>日期：二○二</w:t>
      </w:r>
      <w:r>
        <w:rPr>
          <w:rFonts w:hint="eastAsia" w:ascii="宋体" w:hAnsi="宋体" w:eastAsia="宋体" w:cs="宋体"/>
          <w:bCs/>
          <w:color w:val="000000" w:themeColor="text1"/>
          <w:sz w:val="28"/>
          <w:szCs w:val="28"/>
          <w14:textFill>
            <w14:solidFill>
              <w14:schemeClr w14:val="tx1"/>
            </w14:solidFill>
          </w14:textFill>
        </w:rPr>
        <w:t>六</w:t>
      </w:r>
      <w:r>
        <w:rPr>
          <w:rFonts w:hint="eastAsia" w:ascii="宋体" w:hAnsi="宋体" w:eastAsia="宋体" w:cs="宋体"/>
          <w:bCs/>
          <w:color w:val="000000" w:themeColor="text1"/>
          <w:sz w:val="28"/>
          <w:szCs w:val="28"/>
          <w:lang w:val="zh-CN"/>
          <w14:textFill>
            <w14:solidFill>
              <w14:schemeClr w14:val="tx1"/>
            </w14:solidFill>
          </w14:textFill>
        </w:rPr>
        <w:t>年  月   日</w:t>
      </w:r>
    </w:p>
    <w:p w14:paraId="2E6815C1">
      <w:pPr>
        <w:tabs>
          <w:tab w:val="left" w:pos="0"/>
          <w:tab w:val="left" w:pos="567"/>
          <w:tab w:val="left" w:pos="1107"/>
        </w:tabs>
        <w:spacing w:line="360" w:lineRule="auto"/>
        <w:rPr>
          <w:rFonts w:hint="eastAsia" w:ascii="宋体" w:hAnsi="宋体" w:eastAsia="宋体" w:cs="宋体"/>
          <w:color w:val="000000" w:themeColor="text1"/>
          <w:sz w:val="28"/>
          <w:szCs w:val="28"/>
          <w14:textFill>
            <w14:solidFill>
              <w14:schemeClr w14:val="tx1"/>
            </w14:solidFill>
          </w14:textFill>
        </w:rPr>
      </w:pPr>
    </w:p>
    <w:p w14:paraId="6A17600F">
      <w:pPr>
        <w:tabs>
          <w:tab w:val="left" w:pos="0"/>
          <w:tab w:val="left" w:pos="567"/>
          <w:tab w:val="left" w:pos="1107"/>
        </w:tabs>
        <w:spacing w:line="360" w:lineRule="auto"/>
        <w:rPr>
          <w:rFonts w:hint="eastAsia" w:ascii="宋体" w:hAnsi="宋体" w:eastAsia="宋体" w:cs="宋体"/>
          <w:color w:val="000000" w:themeColor="text1"/>
          <w:sz w:val="28"/>
          <w:szCs w:val="28"/>
          <w14:textFill>
            <w14:solidFill>
              <w14:schemeClr w14:val="tx1"/>
            </w14:solidFill>
          </w14:textFill>
        </w:rPr>
      </w:pPr>
    </w:p>
    <w:p w14:paraId="1DCCFC36">
      <w:pPr>
        <w:rPr>
          <w:rFonts w:hint="eastAsia" w:ascii="宋体" w:hAnsi="宋体" w:eastAsia="宋体" w:cs="宋体"/>
          <w:color w:val="000000" w:themeColor="text1"/>
          <w14:textFill>
            <w14:solidFill>
              <w14:schemeClr w14:val="tx1"/>
            </w14:solidFill>
          </w14:textFill>
        </w:rPr>
      </w:pPr>
    </w:p>
    <w:p w14:paraId="5BF47882">
      <w:pPr>
        <w:spacing w:line="580" w:lineRule="exact"/>
        <w:rPr>
          <w:rFonts w:hint="eastAsia" w:ascii="宋体" w:hAnsi="宋体" w:eastAsia="宋体" w:cs="宋体"/>
          <w:b/>
          <w:bCs/>
          <w:color w:val="000000" w:themeColor="text1"/>
          <w:szCs w:val="24"/>
          <w14:textFill>
            <w14:solidFill>
              <w14:schemeClr w14:val="tx1"/>
            </w14:solidFill>
          </w14:textFill>
        </w:rPr>
      </w:pPr>
      <w:bookmarkStart w:id="482" w:name="_Toc174521077"/>
      <w:bookmarkStart w:id="483" w:name="_Toc176085646"/>
      <w:r>
        <w:rPr>
          <w:rFonts w:hint="eastAsia" w:ascii="宋体" w:hAnsi="宋体" w:eastAsia="宋体" w:cs="宋体"/>
          <w:b/>
          <w:color w:val="000000" w:themeColor="text1"/>
          <w:szCs w:val="24"/>
          <w14:textFill>
            <w14:solidFill>
              <w14:schemeClr w14:val="tx1"/>
            </w14:solidFill>
          </w14:textFill>
        </w:rPr>
        <w:t>附录5-2-1投标人企业基本情况表</w:t>
      </w:r>
    </w:p>
    <w:p w14:paraId="4CC00BB6">
      <w:pPr>
        <w:spacing w:line="580" w:lineRule="exact"/>
        <w:jc w:val="center"/>
        <w:rPr>
          <w:rFonts w:hint="eastAsia" w:ascii="宋体" w:hAnsi="宋体" w:eastAsia="宋体" w:cs="宋体"/>
          <w:b/>
          <w:bCs/>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投标人企业基本情况表</w:t>
      </w:r>
    </w:p>
    <w:tbl>
      <w:tblPr>
        <w:tblStyle w:val="48"/>
        <w:tblW w:w="10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513"/>
        <w:gridCol w:w="1482"/>
        <w:gridCol w:w="709"/>
        <w:gridCol w:w="957"/>
        <w:gridCol w:w="320"/>
        <w:gridCol w:w="940"/>
        <w:gridCol w:w="51"/>
        <w:gridCol w:w="1560"/>
        <w:gridCol w:w="231"/>
        <w:gridCol w:w="478"/>
        <w:gridCol w:w="1919"/>
      </w:tblGrid>
      <w:tr w14:paraId="3D11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00" w:hRule="exact"/>
          <w:jc w:val="center"/>
        </w:trPr>
        <w:tc>
          <w:tcPr>
            <w:tcW w:w="1513" w:type="dxa"/>
            <w:tcMar>
              <w:left w:w="28" w:type="dxa"/>
              <w:right w:w="28" w:type="dxa"/>
            </w:tcMar>
            <w:vAlign w:val="center"/>
          </w:tcPr>
          <w:p w14:paraId="7E8E21F3">
            <w:pPr>
              <w:autoSpaceDE w:val="0"/>
              <w:autoSpaceDN w:val="0"/>
              <w:adjustRightInd w:val="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pacing w:val="70"/>
                <w:kern w:val="0"/>
                <w:szCs w:val="24"/>
                <w14:textFill>
                  <w14:solidFill>
                    <w14:schemeClr w14:val="tx1"/>
                  </w14:solidFill>
                </w14:textFill>
              </w:rPr>
              <w:t>公司名</w:t>
            </w:r>
            <w:r>
              <w:rPr>
                <w:rFonts w:hint="eastAsia" w:ascii="宋体" w:hAnsi="宋体" w:eastAsia="宋体" w:cs="宋体"/>
                <w:color w:val="000000" w:themeColor="text1"/>
                <w:kern w:val="0"/>
                <w:szCs w:val="24"/>
                <w14:textFill>
                  <w14:solidFill>
                    <w14:schemeClr w14:val="tx1"/>
                  </w14:solidFill>
                </w14:textFill>
              </w:rPr>
              <w:t>称</w:t>
            </w:r>
          </w:p>
        </w:tc>
        <w:tc>
          <w:tcPr>
            <w:tcW w:w="8647" w:type="dxa"/>
            <w:gridSpan w:val="10"/>
            <w:tcMar>
              <w:left w:w="28" w:type="dxa"/>
              <w:right w:w="28" w:type="dxa"/>
            </w:tcMar>
            <w:vAlign w:val="center"/>
          </w:tcPr>
          <w:p w14:paraId="2DB96981">
            <w:pPr>
              <w:autoSpaceDE w:val="0"/>
              <w:autoSpaceDN w:val="0"/>
              <w:adjustRightInd w:val="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    </w:t>
            </w:r>
          </w:p>
        </w:tc>
      </w:tr>
      <w:tr w14:paraId="19E5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00" w:hRule="exact"/>
          <w:jc w:val="center"/>
        </w:trPr>
        <w:tc>
          <w:tcPr>
            <w:tcW w:w="1513" w:type="dxa"/>
            <w:tcMar>
              <w:left w:w="28" w:type="dxa"/>
              <w:right w:w="28" w:type="dxa"/>
            </w:tcMar>
            <w:vAlign w:val="center"/>
          </w:tcPr>
          <w:p w14:paraId="5B04863C">
            <w:pPr>
              <w:autoSpaceDE w:val="0"/>
              <w:autoSpaceDN w:val="0"/>
              <w:adjustRightInd w:val="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pacing w:val="70"/>
                <w:kern w:val="0"/>
                <w:szCs w:val="24"/>
                <w14:textFill>
                  <w14:solidFill>
                    <w14:schemeClr w14:val="tx1"/>
                  </w14:solidFill>
                </w14:textFill>
              </w:rPr>
              <w:t>公司地</w:t>
            </w:r>
            <w:r>
              <w:rPr>
                <w:rFonts w:hint="eastAsia" w:ascii="宋体" w:hAnsi="宋体" w:eastAsia="宋体" w:cs="宋体"/>
                <w:color w:val="000000" w:themeColor="text1"/>
                <w:kern w:val="0"/>
                <w:szCs w:val="24"/>
                <w14:textFill>
                  <w14:solidFill>
                    <w14:schemeClr w14:val="tx1"/>
                  </w14:solidFill>
                </w14:textFill>
              </w:rPr>
              <w:t>址</w:t>
            </w:r>
          </w:p>
        </w:tc>
        <w:tc>
          <w:tcPr>
            <w:tcW w:w="4459" w:type="dxa"/>
            <w:gridSpan w:val="6"/>
            <w:tcMar>
              <w:left w:w="28" w:type="dxa"/>
              <w:right w:w="28" w:type="dxa"/>
            </w:tcMar>
            <w:vAlign w:val="center"/>
          </w:tcPr>
          <w:p w14:paraId="579EA242">
            <w:pPr>
              <w:autoSpaceDE w:val="0"/>
              <w:autoSpaceDN w:val="0"/>
              <w:adjustRightInd w:val="0"/>
              <w:rPr>
                <w:rFonts w:hint="eastAsia" w:ascii="宋体" w:hAnsi="宋体" w:eastAsia="宋体" w:cs="宋体"/>
                <w:color w:val="000000" w:themeColor="text1"/>
                <w:szCs w:val="24"/>
                <w14:textFill>
                  <w14:solidFill>
                    <w14:schemeClr w14:val="tx1"/>
                  </w14:solidFill>
                </w14:textFill>
              </w:rPr>
            </w:pPr>
          </w:p>
        </w:tc>
        <w:tc>
          <w:tcPr>
            <w:tcW w:w="1560" w:type="dxa"/>
            <w:tcMar>
              <w:left w:w="28" w:type="dxa"/>
              <w:right w:w="28" w:type="dxa"/>
            </w:tcMar>
            <w:vAlign w:val="center"/>
          </w:tcPr>
          <w:p w14:paraId="7BC39E7B">
            <w:pPr>
              <w:autoSpaceDE w:val="0"/>
              <w:autoSpaceDN w:val="0"/>
              <w:adjustRightInd w:val="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信用代码</w:t>
            </w:r>
          </w:p>
        </w:tc>
        <w:tc>
          <w:tcPr>
            <w:tcW w:w="2628" w:type="dxa"/>
            <w:gridSpan w:val="3"/>
            <w:tcMar>
              <w:left w:w="28" w:type="dxa"/>
              <w:right w:w="28" w:type="dxa"/>
            </w:tcMar>
            <w:vAlign w:val="center"/>
          </w:tcPr>
          <w:p w14:paraId="1AA3D317">
            <w:pPr>
              <w:autoSpaceDE w:val="0"/>
              <w:autoSpaceDN w:val="0"/>
              <w:adjustRightInd w:val="0"/>
              <w:rPr>
                <w:rFonts w:hint="eastAsia" w:ascii="宋体" w:hAnsi="宋体" w:eastAsia="宋体" w:cs="宋体"/>
                <w:color w:val="000000" w:themeColor="text1"/>
                <w:szCs w:val="24"/>
                <w14:textFill>
                  <w14:solidFill>
                    <w14:schemeClr w14:val="tx1"/>
                  </w14:solidFill>
                </w14:textFill>
              </w:rPr>
            </w:pPr>
          </w:p>
        </w:tc>
      </w:tr>
      <w:tr w14:paraId="1F2E8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7" w:hRule="atLeast"/>
          <w:jc w:val="center"/>
        </w:trPr>
        <w:tc>
          <w:tcPr>
            <w:tcW w:w="1513" w:type="dxa"/>
            <w:tcMar>
              <w:left w:w="28" w:type="dxa"/>
              <w:right w:w="28" w:type="dxa"/>
            </w:tcMar>
            <w:vAlign w:val="center"/>
          </w:tcPr>
          <w:p w14:paraId="22683C9A">
            <w:pPr>
              <w:autoSpaceDE w:val="0"/>
              <w:autoSpaceDN w:val="0"/>
              <w:adjustRightInd w:val="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pacing w:val="26"/>
                <w:kern w:val="0"/>
                <w:szCs w:val="24"/>
                <w14:textFill>
                  <w14:solidFill>
                    <w14:schemeClr w14:val="tx1"/>
                  </w14:solidFill>
                </w14:textFill>
              </w:rPr>
              <w:t>法定代表</w:t>
            </w:r>
            <w:r>
              <w:rPr>
                <w:rFonts w:hint="eastAsia" w:ascii="宋体" w:hAnsi="宋体" w:eastAsia="宋体" w:cs="宋体"/>
                <w:color w:val="000000" w:themeColor="text1"/>
                <w:spacing w:val="1"/>
                <w:kern w:val="0"/>
                <w:szCs w:val="24"/>
                <w14:textFill>
                  <w14:solidFill>
                    <w14:schemeClr w14:val="tx1"/>
                  </w14:solidFill>
                </w14:textFill>
              </w:rPr>
              <w:t>人</w:t>
            </w:r>
          </w:p>
        </w:tc>
        <w:tc>
          <w:tcPr>
            <w:tcW w:w="4459" w:type="dxa"/>
            <w:gridSpan w:val="6"/>
            <w:tcMar>
              <w:left w:w="28" w:type="dxa"/>
              <w:right w:w="28" w:type="dxa"/>
            </w:tcMar>
            <w:vAlign w:val="center"/>
          </w:tcPr>
          <w:p w14:paraId="13E9A110">
            <w:pPr>
              <w:autoSpaceDE w:val="0"/>
              <w:autoSpaceDN w:val="0"/>
              <w:adjustRightInd w:val="0"/>
              <w:rPr>
                <w:rFonts w:hint="eastAsia" w:ascii="宋体" w:hAnsi="宋体" w:eastAsia="宋体" w:cs="宋体"/>
                <w:color w:val="000000" w:themeColor="text1"/>
                <w:szCs w:val="24"/>
                <w14:textFill>
                  <w14:solidFill>
                    <w14:schemeClr w14:val="tx1"/>
                  </w14:solidFill>
                </w14:textFill>
              </w:rPr>
            </w:pPr>
          </w:p>
        </w:tc>
        <w:tc>
          <w:tcPr>
            <w:tcW w:w="1560" w:type="dxa"/>
            <w:tcMar>
              <w:left w:w="28" w:type="dxa"/>
              <w:right w:w="28" w:type="dxa"/>
            </w:tcMar>
            <w:vAlign w:val="center"/>
          </w:tcPr>
          <w:p w14:paraId="04D4905F">
            <w:pPr>
              <w:autoSpaceDE w:val="0"/>
              <w:autoSpaceDN w:val="0"/>
              <w:adjustRightInd w:val="0"/>
              <w:jc w:val="center"/>
              <w:rPr>
                <w:rFonts w:hint="eastAsia" w:ascii="宋体" w:hAnsi="宋体" w:eastAsia="宋体" w:cs="宋体"/>
                <w:color w:val="000000" w:themeColor="text1"/>
                <w:spacing w:val="70"/>
                <w:kern w:val="0"/>
                <w:szCs w:val="24"/>
                <w14:textFill>
                  <w14:solidFill>
                    <w14:schemeClr w14:val="tx1"/>
                  </w14:solidFill>
                </w14:textFill>
              </w:rPr>
            </w:pPr>
            <w:r>
              <w:rPr>
                <w:rFonts w:hint="eastAsia" w:ascii="宋体" w:hAnsi="宋体" w:eastAsia="宋体" w:cs="宋体"/>
                <w:color w:val="000000" w:themeColor="text1"/>
                <w:spacing w:val="70"/>
                <w:kern w:val="0"/>
                <w:szCs w:val="24"/>
                <w14:textFill>
                  <w14:solidFill>
                    <w14:schemeClr w14:val="tx1"/>
                  </w14:solidFill>
                </w14:textFill>
              </w:rPr>
              <w:t>注册资</w:t>
            </w:r>
            <w:r>
              <w:rPr>
                <w:rFonts w:hint="eastAsia" w:ascii="宋体" w:hAnsi="宋体" w:eastAsia="宋体" w:cs="宋体"/>
                <w:color w:val="000000" w:themeColor="text1"/>
                <w:kern w:val="0"/>
                <w:szCs w:val="24"/>
                <w14:textFill>
                  <w14:solidFill>
                    <w14:schemeClr w14:val="tx1"/>
                  </w14:solidFill>
                </w14:textFill>
              </w:rPr>
              <w:t>本</w:t>
            </w:r>
          </w:p>
        </w:tc>
        <w:tc>
          <w:tcPr>
            <w:tcW w:w="2628" w:type="dxa"/>
            <w:gridSpan w:val="3"/>
            <w:tcMar>
              <w:left w:w="28" w:type="dxa"/>
              <w:right w:w="28" w:type="dxa"/>
            </w:tcMar>
            <w:vAlign w:val="center"/>
          </w:tcPr>
          <w:p w14:paraId="69B350C5">
            <w:pPr>
              <w:autoSpaceDE w:val="0"/>
              <w:autoSpaceDN w:val="0"/>
              <w:adjustRightInd w:val="0"/>
              <w:rPr>
                <w:rFonts w:hint="eastAsia" w:ascii="宋体" w:hAnsi="宋体" w:eastAsia="宋体" w:cs="宋体"/>
                <w:color w:val="000000" w:themeColor="text1"/>
                <w:szCs w:val="24"/>
                <w14:textFill>
                  <w14:solidFill>
                    <w14:schemeClr w14:val="tx1"/>
                  </w14:solidFill>
                </w14:textFill>
              </w:rPr>
            </w:pPr>
          </w:p>
        </w:tc>
      </w:tr>
      <w:tr w14:paraId="2EED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8" w:hRule="atLeast"/>
          <w:jc w:val="center"/>
        </w:trPr>
        <w:tc>
          <w:tcPr>
            <w:tcW w:w="1513" w:type="dxa"/>
            <w:tcMar>
              <w:left w:w="28" w:type="dxa"/>
              <w:right w:w="28" w:type="dxa"/>
            </w:tcMar>
            <w:vAlign w:val="center"/>
          </w:tcPr>
          <w:p w14:paraId="562F3B07">
            <w:pPr>
              <w:autoSpaceDE w:val="0"/>
              <w:autoSpaceDN w:val="0"/>
              <w:adjustRightInd w:val="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pacing w:val="70"/>
                <w:kern w:val="0"/>
                <w:szCs w:val="24"/>
                <w14:textFill>
                  <w14:solidFill>
                    <w14:schemeClr w14:val="tx1"/>
                  </w14:solidFill>
                </w14:textFill>
              </w:rPr>
              <w:t>企业类</w:t>
            </w:r>
            <w:r>
              <w:rPr>
                <w:rFonts w:hint="eastAsia" w:ascii="宋体" w:hAnsi="宋体" w:eastAsia="宋体" w:cs="宋体"/>
                <w:color w:val="000000" w:themeColor="text1"/>
                <w:kern w:val="0"/>
                <w:szCs w:val="24"/>
                <w14:textFill>
                  <w14:solidFill>
                    <w14:schemeClr w14:val="tx1"/>
                  </w14:solidFill>
                </w14:textFill>
              </w:rPr>
              <w:t>型</w:t>
            </w:r>
          </w:p>
        </w:tc>
        <w:tc>
          <w:tcPr>
            <w:tcW w:w="4459" w:type="dxa"/>
            <w:gridSpan w:val="6"/>
            <w:tcMar>
              <w:left w:w="28" w:type="dxa"/>
              <w:right w:w="28" w:type="dxa"/>
            </w:tcMar>
            <w:vAlign w:val="center"/>
          </w:tcPr>
          <w:p w14:paraId="6CF850F5">
            <w:pPr>
              <w:autoSpaceDE w:val="0"/>
              <w:autoSpaceDN w:val="0"/>
              <w:adjustRightInd w:val="0"/>
              <w:rPr>
                <w:rFonts w:hint="eastAsia" w:ascii="宋体" w:hAnsi="宋体" w:eastAsia="宋体" w:cs="宋体"/>
                <w:b/>
                <w:color w:val="000000" w:themeColor="text1"/>
                <w:szCs w:val="24"/>
                <w14:textFill>
                  <w14:solidFill>
                    <w14:schemeClr w14:val="tx1"/>
                  </w14:solidFill>
                </w14:textFill>
              </w:rPr>
            </w:pPr>
          </w:p>
        </w:tc>
        <w:tc>
          <w:tcPr>
            <w:tcW w:w="1560" w:type="dxa"/>
            <w:tcMar>
              <w:left w:w="28" w:type="dxa"/>
              <w:right w:w="28" w:type="dxa"/>
            </w:tcMar>
            <w:vAlign w:val="center"/>
          </w:tcPr>
          <w:p w14:paraId="0D46C9E8">
            <w:pPr>
              <w:autoSpaceDE w:val="0"/>
              <w:autoSpaceDN w:val="0"/>
              <w:adjustRightInd w:val="0"/>
              <w:jc w:val="center"/>
              <w:rPr>
                <w:rFonts w:hint="eastAsia" w:ascii="宋体" w:hAnsi="宋体" w:eastAsia="宋体" w:cs="宋体"/>
                <w:color w:val="000000" w:themeColor="text1"/>
                <w:spacing w:val="70"/>
                <w:kern w:val="0"/>
                <w:szCs w:val="24"/>
                <w14:textFill>
                  <w14:solidFill>
                    <w14:schemeClr w14:val="tx1"/>
                  </w14:solidFill>
                </w14:textFill>
              </w:rPr>
            </w:pPr>
            <w:r>
              <w:rPr>
                <w:rFonts w:hint="eastAsia" w:ascii="宋体" w:hAnsi="宋体" w:eastAsia="宋体" w:cs="宋体"/>
                <w:color w:val="000000" w:themeColor="text1"/>
                <w:spacing w:val="70"/>
                <w:kern w:val="0"/>
                <w:szCs w:val="24"/>
                <w14:textFill>
                  <w14:solidFill>
                    <w14:schemeClr w14:val="tx1"/>
                  </w14:solidFill>
                </w14:textFill>
              </w:rPr>
              <w:t>成立日</w:t>
            </w:r>
            <w:r>
              <w:rPr>
                <w:rFonts w:hint="eastAsia" w:ascii="宋体" w:hAnsi="宋体" w:eastAsia="宋体" w:cs="宋体"/>
                <w:color w:val="000000" w:themeColor="text1"/>
                <w:kern w:val="0"/>
                <w:szCs w:val="24"/>
                <w14:textFill>
                  <w14:solidFill>
                    <w14:schemeClr w14:val="tx1"/>
                  </w14:solidFill>
                </w14:textFill>
              </w:rPr>
              <w:t>期</w:t>
            </w:r>
          </w:p>
        </w:tc>
        <w:tc>
          <w:tcPr>
            <w:tcW w:w="2628" w:type="dxa"/>
            <w:gridSpan w:val="3"/>
            <w:tcMar>
              <w:left w:w="28" w:type="dxa"/>
              <w:right w:w="28" w:type="dxa"/>
            </w:tcMar>
            <w:vAlign w:val="center"/>
          </w:tcPr>
          <w:p w14:paraId="6FBC8958">
            <w:pPr>
              <w:autoSpaceDE w:val="0"/>
              <w:autoSpaceDN w:val="0"/>
              <w:adjustRightInd w:val="0"/>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      年   月  日</w:t>
            </w:r>
          </w:p>
        </w:tc>
      </w:tr>
      <w:tr w14:paraId="3D27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15" w:hRule="atLeast"/>
          <w:jc w:val="center"/>
        </w:trPr>
        <w:tc>
          <w:tcPr>
            <w:tcW w:w="1513" w:type="dxa"/>
            <w:tcMar>
              <w:left w:w="28" w:type="dxa"/>
              <w:right w:w="28" w:type="dxa"/>
            </w:tcMar>
            <w:vAlign w:val="center"/>
          </w:tcPr>
          <w:p w14:paraId="75E138F9">
            <w:pPr>
              <w:autoSpaceDE w:val="0"/>
              <w:autoSpaceDN w:val="0"/>
              <w:adjustRightInd w:val="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pacing w:val="157"/>
                <w:kern w:val="0"/>
                <w:szCs w:val="24"/>
                <w14:textFill>
                  <w14:solidFill>
                    <w14:schemeClr w14:val="tx1"/>
                  </w14:solidFill>
                </w14:textFill>
              </w:rPr>
              <w:t>总经</w:t>
            </w:r>
            <w:r>
              <w:rPr>
                <w:rFonts w:hint="eastAsia" w:ascii="宋体" w:hAnsi="宋体" w:eastAsia="宋体" w:cs="宋体"/>
                <w:color w:val="000000" w:themeColor="text1"/>
                <w:spacing w:val="1"/>
                <w:kern w:val="0"/>
                <w:szCs w:val="24"/>
                <w14:textFill>
                  <w14:solidFill>
                    <w14:schemeClr w14:val="tx1"/>
                  </w14:solidFill>
                </w14:textFill>
              </w:rPr>
              <w:t>理</w:t>
            </w:r>
          </w:p>
        </w:tc>
        <w:tc>
          <w:tcPr>
            <w:tcW w:w="1482" w:type="dxa"/>
            <w:tcMar>
              <w:left w:w="28" w:type="dxa"/>
              <w:right w:w="28" w:type="dxa"/>
            </w:tcMar>
            <w:vAlign w:val="center"/>
          </w:tcPr>
          <w:p w14:paraId="5C539D32">
            <w:pPr>
              <w:autoSpaceDE w:val="0"/>
              <w:autoSpaceDN w:val="0"/>
              <w:adjustRightInd w:val="0"/>
              <w:rPr>
                <w:rFonts w:hint="eastAsia" w:ascii="宋体" w:hAnsi="宋体" w:eastAsia="宋体" w:cs="宋体"/>
                <w:color w:val="000000" w:themeColor="text1"/>
                <w:szCs w:val="24"/>
                <w14:textFill>
                  <w14:solidFill>
                    <w14:schemeClr w14:val="tx1"/>
                  </w14:solidFill>
                </w14:textFill>
              </w:rPr>
            </w:pPr>
          </w:p>
        </w:tc>
        <w:tc>
          <w:tcPr>
            <w:tcW w:w="709" w:type="dxa"/>
            <w:tcMar>
              <w:left w:w="28" w:type="dxa"/>
              <w:right w:w="28" w:type="dxa"/>
            </w:tcMar>
            <w:vAlign w:val="center"/>
          </w:tcPr>
          <w:p w14:paraId="0EC26102">
            <w:pPr>
              <w:autoSpaceDE w:val="0"/>
              <w:autoSpaceDN w:val="0"/>
              <w:adjustRightInd w:val="0"/>
              <w:jc w:val="center"/>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性别</w:t>
            </w:r>
          </w:p>
        </w:tc>
        <w:tc>
          <w:tcPr>
            <w:tcW w:w="1277" w:type="dxa"/>
            <w:gridSpan w:val="2"/>
            <w:tcMar>
              <w:left w:w="28" w:type="dxa"/>
              <w:right w:w="28" w:type="dxa"/>
            </w:tcMar>
            <w:vAlign w:val="center"/>
          </w:tcPr>
          <w:p w14:paraId="52103509">
            <w:pPr>
              <w:autoSpaceDE w:val="0"/>
              <w:autoSpaceDN w:val="0"/>
              <w:adjustRightInd w:val="0"/>
              <w:rPr>
                <w:rFonts w:hint="eastAsia" w:ascii="宋体" w:hAnsi="宋体" w:eastAsia="宋体" w:cs="宋体"/>
                <w:b/>
                <w:color w:val="000000" w:themeColor="text1"/>
                <w:szCs w:val="24"/>
                <w14:textFill>
                  <w14:solidFill>
                    <w14:schemeClr w14:val="tx1"/>
                  </w14:solidFill>
                </w14:textFill>
              </w:rPr>
            </w:pPr>
          </w:p>
        </w:tc>
        <w:tc>
          <w:tcPr>
            <w:tcW w:w="991" w:type="dxa"/>
            <w:gridSpan w:val="2"/>
            <w:tcMar>
              <w:left w:w="28" w:type="dxa"/>
              <w:right w:w="28" w:type="dxa"/>
            </w:tcMar>
            <w:vAlign w:val="center"/>
          </w:tcPr>
          <w:p w14:paraId="52CF73A8">
            <w:pPr>
              <w:autoSpaceDE w:val="0"/>
              <w:autoSpaceDN w:val="0"/>
              <w:adjustRightInd w:val="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电话</w:t>
            </w:r>
          </w:p>
        </w:tc>
        <w:tc>
          <w:tcPr>
            <w:tcW w:w="1560" w:type="dxa"/>
            <w:tcMar>
              <w:left w:w="28" w:type="dxa"/>
              <w:right w:w="28" w:type="dxa"/>
            </w:tcMar>
            <w:vAlign w:val="center"/>
          </w:tcPr>
          <w:p w14:paraId="7B94E89E">
            <w:pPr>
              <w:autoSpaceDE w:val="0"/>
              <w:autoSpaceDN w:val="0"/>
              <w:adjustRightInd w:val="0"/>
              <w:rPr>
                <w:rFonts w:hint="eastAsia" w:ascii="宋体" w:hAnsi="宋体" w:eastAsia="宋体" w:cs="宋体"/>
                <w:color w:val="000000" w:themeColor="text1"/>
                <w:szCs w:val="24"/>
                <w14:textFill>
                  <w14:solidFill>
                    <w14:schemeClr w14:val="tx1"/>
                  </w14:solidFill>
                </w14:textFill>
              </w:rPr>
            </w:pPr>
          </w:p>
        </w:tc>
        <w:tc>
          <w:tcPr>
            <w:tcW w:w="709" w:type="dxa"/>
            <w:gridSpan w:val="2"/>
            <w:tcMar>
              <w:left w:w="28" w:type="dxa"/>
              <w:right w:w="28" w:type="dxa"/>
            </w:tcMar>
            <w:vAlign w:val="center"/>
          </w:tcPr>
          <w:p w14:paraId="1AACE784">
            <w:pPr>
              <w:autoSpaceDE w:val="0"/>
              <w:autoSpaceDN w:val="0"/>
              <w:adjustRightInd w:val="0"/>
              <w:jc w:val="center"/>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传真</w:t>
            </w:r>
          </w:p>
        </w:tc>
        <w:tc>
          <w:tcPr>
            <w:tcW w:w="1919" w:type="dxa"/>
            <w:tcMar>
              <w:left w:w="28" w:type="dxa"/>
              <w:right w:w="28" w:type="dxa"/>
            </w:tcMar>
            <w:vAlign w:val="center"/>
          </w:tcPr>
          <w:p w14:paraId="763A7F01">
            <w:pPr>
              <w:autoSpaceDE w:val="0"/>
              <w:autoSpaceDN w:val="0"/>
              <w:adjustRightInd w:val="0"/>
              <w:rPr>
                <w:rFonts w:hint="eastAsia" w:ascii="宋体" w:hAnsi="宋体" w:eastAsia="宋体" w:cs="宋体"/>
                <w:b/>
                <w:color w:val="000000" w:themeColor="text1"/>
                <w:szCs w:val="24"/>
                <w14:textFill>
                  <w14:solidFill>
                    <w14:schemeClr w14:val="tx1"/>
                  </w14:solidFill>
                </w14:textFill>
              </w:rPr>
            </w:pPr>
          </w:p>
        </w:tc>
      </w:tr>
      <w:tr w14:paraId="2A9F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13" w:hRule="atLeast"/>
          <w:jc w:val="center"/>
        </w:trPr>
        <w:tc>
          <w:tcPr>
            <w:tcW w:w="1513" w:type="dxa"/>
            <w:tcMar>
              <w:left w:w="28" w:type="dxa"/>
              <w:right w:w="28" w:type="dxa"/>
            </w:tcMar>
            <w:vAlign w:val="center"/>
          </w:tcPr>
          <w:p w14:paraId="2397DB88">
            <w:pPr>
              <w:autoSpaceDE w:val="0"/>
              <w:autoSpaceDN w:val="0"/>
              <w:adjustRightInd w:val="0"/>
              <w:jc w:val="center"/>
              <w:rPr>
                <w:rFonts w:hint="eastAsia" w:ascii="宋体" w:hAnsi="宋体" w:eastAsia="宋体" w:cs="宋体"/>
                <w:color w:val="000000" w:themeColor="text1"/>
                <w:kern w:val="0"/>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公司网址</w:t>
            </w:r>
          </w:p>
        </w:tc>
        <w:tc>
          <w:tcPr>
            <w:tcW w:w="3468" w:type="dxa"/>
            <w:gridSpan w:val="4"/>
            <w:tcMar>
              <w:left w:w="28" w:type="dxa"/>
              <w:right w:w="28" w:type="dxa"/>
            </w:tcMar>
            <w:vAlign w:val="center"/>
          </w:tcPr>
          <w:p w14:paraId="13CDAE00">
            <w:pPr>
              <w:autoSpaceDE w:val="0"/>
              <w:autoSpaceDN w:val="0"/>
              <w:adjustRightInd w:val="0"/>
              <w:rPr>
                <w:rFonts w:hint="eastAsia" w:ascii="宋体" w:hAnsi="宋体" w:eastAsia="宋体" w:cs="宋体"/>
                <w:b/>
                <w:color w:val="000000" w:themeColor="text1"/>
                <w:szCs w:val="24"/>
                <w14:textFill>
                  <w14:solidFill>
                    <w14:schemeClr w14:val="tx1"/>
                  </w14:solidFill>
                </w14:textFill>
              </w:rPr>
            </w:pPr>
          </w:p>
        </w:tc>
        <w:tc>
          <w:tcPr>
            <w:tcW w:w="991" w:type="dxa"/>
            <w:gridSpan w:val="2"/>
            <w:tcMar>
              <w:left w:w="28" w:type="dxa"/>
              <w:right w:w="28" w:type="dxa"/>
            </w:tcMar>
            <w:vAlign w:val="center"/>
          </w:tcPr>
          <w:p w14:paraId="5498F550">
            <w:pPr>
              <w:autoSpaceDE w:val="0"/>
              <w:autoSpaceDN w:val="0"/>
              <w:adjustRightInd w:val="0"/>
              <w:jc w:val="center"/>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color w:val="000000" w:themeColor="text1"/>
                <w:kern w:val="0"/>
                <w:szCs w:val="24"/>
                <w14:textFill>
                  <w14:solidFill>
                    <w14:schemeClr w14:val="tx1"/>
                  </w14:solidFill>
                </w14:textFill>
              </w:rPr>
              <w:t>邮箱</w:t>
            </w:r>
          </w:p>
        </w:tc>
        <w:tc>
          <w:tcPr>
            <w:tcW w:w="1560" w:type="dxa"/>
            <w:tcMar>
              <w:left w:w="28" w:type="dxa"/>
              <w:right w:w="28" w:type="dxa"/>
            </w:tcMar>
            <w:vAlign w:val="center"/>
          </w:tcPr>
          <w:p w14:paraId="0B07EA90">
            <w:pPr>
              <w:autoSpaceDE w:val="0"/>
              <w:autoSpaceDN w:val="0"/>
              <w:adjustRightInd w:val="0"/>
              <w:rPr>
                <w:rFonts w:hint="eastAsia" w:ascii="宋体" w:hAnsi="宋体" w:eastAsia="宋体" w:cs="宋体"/>
                <w:color w:val="000000" w:themeColor="text1"/>
                <w:szCs w:val="24"/>
                <w14:textFill>
                  <w14:solidFill>
                    <w14:schemeClr w14:val="tx1"/>
                  </w14:solidFill>
                </w14:textFill>
              </w:rPr>
            </w:pPr>
          </w:p>
        </w:tc>
        <w:tc>
          <w:tcPr>
            <w:tcW w:w="709" w:type="dxa"/>
            <w:gridSpan w:val="2"/>
            <w:tcMar>
              <w:left w:w="28" w:type="dxa"/>
              <w:right w:w="28" w:type="dxa"/>
            </w:tcMar>
            <w:vAlign w:val="center"/>
          </w:tcPr>
          <w:p w14:paraId="49BE4A63">
            <w:pPr>
              <w:autoSpaceDE w:val="0"/>
              <w:autoSpaceDN w:val="0"/>
              <w:adjustRightInd w:val="0"/>
              <w:jc w:val="center"/>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邮编</w:t>
            </w:r>
          </w:p>
        </w:tc>
        <w:tc>
          <w:tcPr>
            <w:tcW w:w="1919" w:type="dxa"/>
            <w:tcMar>
              <w:left w:w="28" w:type="dxa"/>
              <w:right w:w="28" w:type="dxa"/>
            </w:tcMar>
            <w:vAlign w:val="center"/>
          </w:tcPr>
          <w:p w14:paraId="24389B06">
            <w:pPr>
              <w:autoSpaceDE w:val="0"/>
              <w:autoSpaceDN w:val="0"/>
              <w:adjustRightInd w:val="0"/>
              <w:rPr>
                <w:rFonts w:hint="eastAsia" w:ascii="宋体" w:hAnsi="宋体" w:eastAsia="宋体" w:cs="宋体"/>
                <w:b/>
                <w:color w:val="000000" w:themeColor="text1"/>
                <w:szCs w:val="24"/>
                <w14:textFill>
                  <w14:solidFill>
                    <w14:schemeClr w14:val="tx1"/>
                  </w14:solidFill>
                </w14:textFill>
              </w:rPr>
            </w:pPr>
          </w:p>
        </w:tc>
      </w:tr>
      <w:tr w14:paraId="1534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15" w:hRule="atLeast"/>
          <w:jc w:val="center"/>
        </w:trPr>
        <w:tc>
          <w:tcPr>
            <w:tcW w:w="1513" w:type="dxa"/>
            <w:tcMar>
              <w:left w:w="28" w:type="dxa"/>
              <w:right w:w="28" w:type="dxa"/>
            </w:tcMar>
            <w:vAlign w:val="center"/>
          </w:tcPr>
          <w:p w14:paraId="546AFE2B">
            <w:pPr>
              <w:autoSpaceDE w:val="0"/>
              <w:autoSpaceDN w:val="0"/>
              <w:adjustRightInd w:val="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pacing w:val="70"/>
                <w:kern w:val="0"/>
                <w:szCs w:val="24"/>
                <w14:textFill>
                  <w14:solidFill>
                    <w14:schemeClr w14:val="tx1"/>
                  </w14:solidFill>
                </w14:textFill>
              </w:rPr>
              <w:t>职工人</w:t>
            </w:r>
            <w:r>
              <w:rPr>
                <w:rFonts w:hint="eastAsia" w:ascii="宋体" w:hAnsi="宋体" w:eastAsia="宋体" w:cs="宋体"/>
                <w:color w:val="000000" w:themeColor="text1"/>
                <w:kern w:val="0"/>
                <w:szCs w:val="24"/>
                <w14:textFill>
                  <w14:solidFill>
                    <w14:schemeClr w14:val="tx1"/>
                  </w14:solidFill>
                </w14:textFill>
              </w:rPr>
              <w:t>数</w:t>
            </w:r>
          </w:p>
        </w:tc>
        <w:tc>
          <w:tcPr>
            <w:tcW w:w="8647" w:type="dxa"/>
            <w:gridSpan w:val="10"/>
            <w:tcMar>
              <w:left w:w="28" w:type="dxa"/>
              <w:right w:w="28" w:type="dxa"/>
            </w:tcMar>
            <w:vAlign w:val="center"/>
          </w:tcPr>
          <w:p w14:paraId="27A58D91">
            <w:pPr>
              <w:autoSpaceDE w:val="0"/>
              <w:autoSpaceDN w:val="0"/>
              <w:adjustRightInd w:val="0"/>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总共     人，其中高级职称：   人，中级职称：      人，</w:t>
            </w:r>
            <w:r>
              <w:rPr>
                <w:rFonts w:hint="eastAsia" w:ascii="宋体" w:hAnsi="宋体" w:eastAsia="宋体" w:cs="宋体"/>
                <w:color w:val="000000" w:themeColor="text1"/>
                <w:spacing w:val="-6"/>
                <w:szCs w:val="24"/>
                <w14:textFill>
                  <w14:solidFill>
                    <w14:schemeClr w14:val="tx1"/>
                  </w14:solidFill>
                </w14:textFill>
              </w:rPr>
              <w:t>生产线人数：</w:t>
            </w:r>
          </w:p>
        </w:tc>
      </w:tr>
      <w:tr w14:paraId="1439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15" w:hRule="atLeast"/>
          <w:jc w:val="center"/>
        </w:trPr>
        <w:tc>
          <w:tcPr>
            <w:tcW w:w="1513" w:type="dxa"/>
            <w:tcMar>
              <w:left w:w="28" w:type="dxa"/>
              <w:right w:w="28" w:type="dxa"/>
            </w:tcMar>
          </w:tcPr>
          <w:p w14:paraId="21F45E36">
            <w:pPr>
              <w:spacing w:before="120" w:after="120"/>
              <w:rPr>
                <w:rFonts w:hint="eastAsia" w:ascii="宋体" w:hAnsi="宋体" w:eastAsia="宋体" w:cs="宋体"/>
                <w:color w:val="000000" w:themeColor="text1"/>
                <w:spacing w:val="-6"/>
                <w:szCs w:val="24"/>
                <w14:textFill>
                  <w14:solidFill>
                    <w14:schemeClr w14:val="tx1"/>
                  </w14:solidFill>
                </w14:textFill>
              </w:rPr>
            </w:pPr>
            <w:r>
              <w:rPr>
                <w:rFonts w:hint="eastAsia" w:ascii="宋体" w:hAnsi="宋体" w:eastAsia="宋体" w:cs="宋体"/>
                <w:color w:val="000000" w:themeColor="text1"/>
                <w:spacing w:val="-6"/>
                <w:szCs w:val="24"/>
                <w14:textFill>
                  <w14:solidFill>
                    <w14:schemeClr w14:val="tx1"/>
                  </w14:solidFill>
                </w14:textFill>
              </w:rPr>
              <w:t>厂 房 面 积</w:t>
            </w:r>
          </w:p>
        </w:tc>
        <w:tc>
          <w:tcPr>
            <w:tcW w:w="3148" w:type="dxa"/>
            <w:gridSpan w:val="3"/>
            <w:tcMar>
              <w:left w:w="28" w:type="dxa"/>
              <w:right w:w="28" w:type="dxa"/>
            </w:tcMar>
          </w:tcPr>
          <w:p w14:paraId="36CEF85D">
            <w:pPr>
              <w:spacing w:before="120" w:after="120"/>
              <w:rPr>
                <w:rFonts w:hint="eastAsia" w:ascii="宋体" w:hAnsi="宋体" w:eastAsia="宋体" w:cs="宋体"/>
                <w:color w:val="000000" w:themeColor="text1"/>
                <w:spacing w:val="-6"/>
                <w:szCs w:val="24"/>
                <w14:textFill>
                  <w14:solidFill>
                    <w14:schemeClr w14:val="tx1"/>
                  </w14:solidFill>
                </w14:textFill>
              </w:rPr>
            </w:pPr>
          </w:p>
        </w:tc>
        <w:tc>
          <w:tcPr>
            <w:tcW w:w="1260" w:type="dxa"/>
            <w:gridSpan w:val="2"/>
          </w:tcPr>
          <w:p w14:paraId="3D1ACAD9">
            <w:pPr>
              <w:spacing w:before="120" w:after="120"/>
              <w:rPr>
                <w:rFonts w:hint="eastAsia" w:ascii="宋体" w:hAnsi="宋体" w:eastAsia="宋体" w:cs="宋体"/>
                <w:color w:val="000000" w:themeColor="text1"/>
                <w:spacing w:val="-6"/>
                <w:szCs w:val="24"/>
                <w14:textFill>
                  <w14:solidFill>
                    <w14:schemeClr w14:val="tx1"/>
                  </w14:solidFill>
                </w14:textFill>
              </w:rPr>
            </w:pPr>
            <w:r>
              <w:rPr>
                <w:rFonts w:hint="eastAsia" w:ascii="宋体" w:hAnsi="宋体" w:eastAsia="宋体" w:cs="宋体"/>
                <w:color w:val="000000" w:themeColor="text1"/>
                <w:spacing w:val="-6"/>
                <w:szCs w:val="24"/>
                <w14:textFill>
                  <w14:solidFill>
                    <w14:schemeClr w14:val="tx1"/>
                  </w14:solidFill>
                </w14:textFill>
              </w:rPr>
              <w:t>是否租赁：□是□否</w:t>
            </w:r>
          </w:p>
        </w:tc>
        <w:tc>
          <w:tcPr>
            <w:tcW w:w="1842" w:type="dxa"/>
            <w:gridSpan w:val="3"/>
          </w:tcPr>
          <w:p w14:paraId="47E4B01D">
            <w:pPr>
              <w:spacing w:before="120" w:after="120"/>
              <w:rPr>
                <w:rFonts w:hint="eastAsia" w:ascii="宋体" w:hAnsi="宋体" w:eastAsia="宋体" w:cs="宋体"/>
                <w:color w:val="000000" w:themeColor="text1"/>
                <w:spacing w:val="-6"/>
                <w:szCs w:val="24"/>
                <w14:textFill>
                  <w14:solidFill>
                    <w14:schemeClr w14:val="tx1"/>
                  </w14:solidFill>
                </w14:textFill>
              </w:rPr>
            </w:pPr>
            <w:r>
              <w:rPr>
                <w:rFonts w:hint="eastAsia" w:ascii="宋体" w:hAnsi="宋体" w:eastAsia="宋体" w:cs="宋体"/>
                <w:color w:val="000000" w:themeColor="text1"/>
                <w:spacing w:val="-6"/>
                <w:szCs w:val="24"/>
                <w14:textFill>
                  <w14:solidFill>
                    <w14:schemeClr w14:val="tx1"/>
                  </w14:solidFill>
                </w14:textFill>
              </w:rPr>
              <w:t>主要产品</w:t>
            </w:r>
          </w:p>
        </w:tc>
        <w:tc>
          <w:tcPr>
            <w:tcW w:w="2397" w:type="dxa"/>
            <w:gridSpan w:val="2"/>
          </w:tcPr>
          <w:p w14:paraId="2B4514BD">
            <w:pPr>
              <w:spacing w:before="120" w:after="120"/>
              <w:rPr>
                <w:rFonts w:hint="eastAsia" w:ascii="宋体" w:hAnsi="宋体" w:eastAsia="宋体" w:cs="宋体"/>
                <w:color w:val="000000" w:themeColor="text1"/>
                <w:spacing w:val="-6"/>
                <w:szCs w:val="24"/>
                <w14:textFill>
                  <w14:solidFill>
                    <w14:schemeClr w14:val="tx1"/>
                  </w14:solidFill>
                </w14:textFill>
              </w:rPr>
            </w:pPr>
          </w:p>
        </w:tc>
      </w:tr>
      <w:tr w14:paraId="0A40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364" w:hRule="atLeast"/>
          <w:jc w:val="center"/>
        </w:trPr>
        <w:tc>
          <w:tcPr>
            <w:tcW w:w="1513" w:type="dxa"/>
            <w:shd w:val="solid" w:color="FFFFFF" w:fill="auto"/>
            <w:tcMar>
              <w:left w:w="28" w:type="dxa"/>
              <w:right w:w="28" w:type="dxa"/>
            </w:tcMar>
            <w:vAlign w:val="center"/>
          </w:tcPr>
          <w:p w14:paraId="790E2225">
            <w:pPr>
              <w:autoSpaceDE w:val="0"/>
              <w:autoSpaceDN w:val="0"/>
              <w:adjustRightInd w:val="0"/>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pacing w:val="157"/>
                <w:kern w:val="0"/>
                <w:szCs w:val="24"/>
                <w14:textFill>
                  <w14:solidFill>
                    <w14:schemeClr w14:val="tx1"/>
                  </w14:solidFill>
                </w14:textFill>
              </w:rPr>
              <w:t>营业</w:t>
            </w:r>
            <w:r>
              <w:rPr>
                <w:rFonts w:hint="eastAsia" w:ascii="宋体" w:hAnsi="宋体" w:eastAsia="宋体" w:cs="宋体"/>
                <w:color w:val="000000" w:themeColor="text1"/>
                <w:spacing w:val="1"/>
                <w:kern w:val="0"/>
                <w:szCs w:val="24"/>
                <w14:textFill>
                  <w14:solidFill>
                    <w14:schemeClr w14:val="tx1"/>
                  </w14:solidFill>
                </w14:textFill>
              </w:rPr>
              <w:t>额</w:t>
            </w:r>
          </w:p>
        </w:tc>
        <w:tc>
          <w:tcPr>
            <w:tcW w:w="8647" w:type="dxa"/>
            <w:gridSpan w:val="10"/>
            <w:tcMar>
              <w:left w:w="28" w:type="dxa"/>
              <w:right w:w="28" w:type="dxa"/>
            </w:tcMar>
            <w:vAlign w:val="center"/>
          </w:tcPr>
          <w:p w14:paraId="2E40E293">
            <w:pPr>
              <w:autoSpaceDE w:val="0"/>
              <w:autoSpaceDN w:val="0"/>
              <w:adjustRightInd w:val="0"/>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近三年营业额：</w:t>
            </w:r>
            <w:r>
              <w:rPr>
                <w:rFonts w:hint="eastAsia" w:ascii="宋体" w:hAnsi="宋体" w:eastAsia="宋体" w:cs="宋体"/>
                <w:bCs/>
                <w:color w:val="000000" w:themeColor="text1"/>
                <w:szCs w:val="24"/>
                <w:u w:val="single"/>
                <w14:textFill>
                  <w14:solidFill>
                    <w14:schemeClr w14:val="tx1"/>
                  </w14:solidFill>
                </w14:textFill>
              </w:rPr>
              <w:t xml:space="preserve">     </w:t>
            </w:r>
            <w:r>
              <w:rPr>
                <w:rFonts w:hint="eastAsia" w:ascii="宋体" w:hAnsi="宋体" w:eastAsia="宋体" w:cs="宋体"/>
                <w:bCs/>
                <w:color w:val="000000" w:themeColor="text1"/>
                <w:szCs w:val="24"/>
                <w14:textFill>
                  <w14:solidFill>
                    <w14:schemeClr w14:val="tx1"/>
                  </w14:solidFill>
                </w14:textFill>
              </w:rPr>
              <w:t>年</w:t>
            </w:r>
            <w:r>
              <w:rPr>
                <w:rFonts w:hint="eastAsia" w:ascii="宋体" w:hAnsi="宋体" w:eastAsia="宋体" w:cs="宋体"/>
                <w:bCs/>
                <w:color w:val="000000" w:themeColor="text1"/>
                <w:szCs w:val="24"/>
                <w:u w:val="single"/>
                <w14:textFill>
                  <w14:solidFill>
                    <w14:schemeClr w14:val="tx1"/>
                  </w14:solidFill>
                </w14:textFill>
              </w:rPr>
              <w:t xml:space="preserve">      </w:t>
            </w:r>
            <w:r>
              <w:rPr>
                <w:rFonts w:hint="eastAsia" w:ascii="宋体" w:hAnsi="宋体" w:eastAsia="宋体" w:cs="宋体"/>
                <w:bCs/>
                <w:color w:val="000000" w:themeColor="text1"/>
                <w:szCs w:val="24"/>
                <w14:textFill>
                  <w14:solidFill>
                    <w14:schemeClr w14:val="tx1"/>
                  </w14:solidFill>
                </w14:textFill>
              </w:rPr>
              <w:t xml:space="preserve"> 万元， </w:t>
            </w:r>
            <w:r>
              <w:rPr>
                <w:rFonts w:hint="eastAsia" w:ascii="宋体" w:hAnsi="宋体" w:eastAsia="宋体" w:cs="宋体"/>
                <w:bCs/>
                <w:color w:val="000000" w:themeColor="text1"/>
                <w:szCs w:val="24"/>
                <w:u w:val="single"/>
                <w14:textFill>
                  <w14:solidFill>
                    <w14:schemeClr w14:val="tx1"/>
                  </w14:solidFill>
                </w14:textFill>
              </w:rPr>
              <w:t xml:space="preserve">     </w:t>
            </w:r>
            <w:r>
              <w:rPr>
                <w:rFonts w:hint="eastAsia" w:ascii="宋体" w:hAnsi="宋体" w:eastAsia="宋体" w:cs="宋体"/>
                <w:bCs/>
                <w:color w:val="000000" w:themeColor="text1"/>
                <w:szCs w:val="24"/>
                <w14:textFill>
                  <w14:solidFill>
                    <w14:schemeClr w14:val="tx1"/>
                  </w14:solidFill>
                </w14:textFill>
              </w:rPr>
              <w:t>年</w:t>
            </w:r>
            <w:r>
              <w:rPr>
                <w:rFonts w:hint="eastAsia" w:ascii="宋体" w:hAnsi="宋体" w:eastAsia="宋体" w:cs="宋体"/>
                <w:bCs/>
                <w:color w:val="000000" w:themeColor="text1"/>
                <w:szCs w:val="24"/>
                <w:u w:val="single"/>
                <w14:textFill>
                  <w14:solidFill>
                    <w14:schemeClr w14:val="tx1"/>
                  </w14:solidFill>
                </w14:textFill>
              </w:rPr>
              <w:t xml:space="preserve">      </w:t>
            </w:r>
            <w:r>
              <w:rPr>
                <w:rFonts w:hint="eastAsia" w:ascii="宋体" w:hAnsi="宋体" w:eastAsia="宋体" w:cs="宋体"/>
                <w:bCs/>
                <w:color w:val="000000" w:themeColor="text1"/>
                <w:szCs w:val="24"/>
                <w14:textFill>
                  <w14:solidFill>
                    <w14:schemeClr w14:val="tx1"/>
                  </w14:solidFill>
                </w14:textFill>
              </w:rPr>
              <w:t xml:space="preserve">万元， </w:t>
            </w:r>
            <w:r>
              <w:rPr>
                <w:rFonts w:hint="eastAsia" w:ascii="宋体" w:hAnsi="宋体" w:eastAsia="宋体" w:cs="宋体"/>
                <w:bCs/>
                <w:color w:val="000000" w:themeColor="text1"/>
                <w:szCs w:val="24"/>
                <w:u w:val="single"/>
                <w14:textFill>
                  <w14:solidFill>
                    <w14:schemeClr w14:val="tx1"/>
                  </w14:solidFill>
                </w14:textFill>
              </w:rPr>
              <w:t xml:space="preserve">     </w:t>
            </w:r>
            <w:r>
              <w:rPr>
                <w:rFonts w:hint="eastAsia" w:ascii="宋体" w:hAnsi="宋体" w:eastAsia="宋体" w:cs="宋体"/>
                <w:bCs/>
                <w:color w:val="000000" w:themeColor="text1"/>
                <w:szCs w:val="24"/>
                <w14:textFill>
                  <w14:solidFill>
                    <w14:schemeClr w14:val="tx1"/>
                  </w14:solidFill>
                </w14:textFill>
              </w:rPr>
              <w:t>年</w:t>
            </w:r>
            <w:r>
              <w:rPr>
                <w:rFonts w:hint="eastAsia" w:ascii="宋体" w:hAnsi="宋体" w:eastAsia="宋体" w:cs="宋体"/>
                <w:bCs/>
                <w:color w:val="000000" w:themeColor="text1"/>
                <w:szCs w:val="24"/>
                <w:u w:val="single"/>
                <w14:textFill>
                  <w14:solidFill>
                    <w14:schemeClr w14:val="tx1"/>
                  </w14:solidFill>
                </w14:textFill>
              </w:rPr>
              <w:t xml:space="preserve">      </w:t>
            </w:r>
            <w:r>
              <w:rPr>
                <w:rFonts w:hint="eastAsia" w:ascii="宋体" w:hAnsi="宋体" w:eastAsia="宋体" w:cs="宋体"/>
                <w:bCs/>
                <w:color w:val="000000" w:themeColor="text1"/>
                <w:szCs w:val="24"/>
                <w14:textFill>
                  <w14:solidFill>
                    <w14:schemeClr w14:val="tx1"/>
                  </w14:solidFill>
                </w14:textFill>
              </w:rPr>
              <w:t>万元</w:t>
            </w:r>
          </w:p>
        </w:tc>
      </w:tr>
      <w:tr w14:paraId="75AB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038" w:hRule="atLeast"/>
          <w:jc w:val="center"/>
        </w:trPr>
        <w:tc>
          <w:tcPr>
            <w:tcW w:w="1513" w:type="dxa"/>
            <w:shd w:val="solid" w:color="FFFFFF" w:fill="auto"/>
            <w:tcMar>
              <w:left w:w="28" w:type="dxa"/>
              <w:right w:w="28" w:type="dxa"/>
            </w:tcMar>
            <w:vAlign w:val="center"/>
          </w:tcPr>
          <w:p w14:paraId="762D76A5">
            <w:pPr>
              <w:autoSpaceDE w:val="0"/>
              <w:autoSpaceDN w:val="0"/>
              <w:adjustRightInd w:val="0"/>
              <w:jc w:val="center"/>
              <w:rPr>
                <w:rFonts w:hint="eastAsia" w:ascii="宋体" w:hAnsi="宋体" w:eastAsia="宋体" w:cs="宋体"/>
                <w:bCs/>
                <w:iCs/>
                <w:color w:val="000000" w:themeColor="text1"/>
                <w:szCs w:val="24"/>
                <w14:textFill>
                  <w14:solidFill>
                    <w14:schemeClr w14:val="tx1"/>
                  </w14:solidFill>
                </w14:textFill>
              </w:rPr>
            </w:pPr>
            <w:r>
              <w:rPr>
                <w:rFonts w:hint="eastAsia" w:ascii="宋体" w:hAnsi="宋体" w:eastAsia="宋体" w:cs="宋体"/>
                <w:color w:val="000000" w:themeColor="text1"/>
                <w:spacing w:val="70"/>
                <w:kern w:val="0"/>
                <w:szCs w:val="24"/>
                <w14:textFill>
                  <w14:solidFill>
                    <w14:schemeClr w14:val="tx1"/>
                  </w14:solidFill>
                </w14:textFill>
              </w:rPr>
              <w:t>经营范</w:t>
            </w:r>
            <w:r>
              <w:rPr>
                <w:rFonts w:hint="eastAsia" w:ascii="宋体" w:hAnsi="宋体" w:eastAsia="宋体" w:cs="宋体"/>
                <w:color w:val="000000" w:themeColor="text1"/>
                <w:kern w:val="0"/>
                <w:szCs w:val="24"/>
                <w14:textFill>
                  <w14:solidFill>
                    <w14:schemeClr w14:val="tx1"/>
                  </w14:solidFill>
                </w14:textFill>
              </w:rPr>
              <w:t>围</w:t>
            </w:r>
          </w:p>
        </w:tc>
        <w:tc>
          <w:tcPr>
            <w:tcW w:w="8647" w:type="dxa"/>
            <w:gridSpan w:val="10"/>
            <w:tcMar>
              <w:left w:w="28" w:type="dxa"/>
              <w:right w:w="28" w:type="dxa"/>
            </w:tcMar>
            <w:vAlign w:val="center"/>
          </w:tcPr>
          <w:p w14:paraId="492D9B4A">
            <w:pPr>
              <w:autoSpaceDE w:val="0"/>
              <w:autoSpaceDN w:val="0"/>
              <w:adjustRightInd w:val="0"/>
              <w:rPr>
                <w:rFonts w:hint="eastAsia" w:ascii="宋体" w:hAnsi="宋体" w:eastAsia="宋体" w:cs="宋体"/>
                <w:bCs/>
                <w:color w:val="000000" w:themeColor="text1"/>
                <w:szCs w:val="24"/>
                <w14:textFill>
                  <w14:solidFill>
                    <w14:schemeClr w14:val="tx1"/>
                  </w14:solidFill>
                </w14:textFill>
              </w:rPr>
            </w:pPr>
          </w:p>
        </w:tc>
      </w:tr>
      <w:tr w14:paraId="5F94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385" w:hRule="atLeast"/>
          <w:jc w:val="center"/>
        </w:trPr>
        <w:tc>
          <w:tcPr>
            <w:tcW w:w="1513" w:type="dxa"/>
            <w:vMerge w:val="restart"/>
            <w:shd w:val="solid" w:color="FFFFFF" w:fill="auto"/>
            <w:tcMar>
              <w:left w:w="28" w:type="dxa"/>
              <w:right w:w="28" w:type="dxa"/>
            </w:tcMar>
            <w:vAlign w:val="center"/>
          </w:tcPr>
          <w:p w14:paraId="481F9234">
            <w:pPr>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后附资料</w:t>
            </w:r>
          </w:p>
        </w:tc>
        <w:tc>
          <w:tcPr>
            <w:tcW w:w="8647" w:type="dxa"/>
            <w:gridSpan w:val="10"/>
            <w:tcMar>
              <w:left w:w="28" w:type="dxa"/>
              <w:right w:w="28" w:type="dxa"/>
            </w:tcMar>
            <w:vAlign w:val="center"/>
          </w:tcPr>
          <w:p w14:paraId="7E38AEBA">
            <w:pPr>
              <w:autoSpaceDE w:val="0"/>
              <w:autoSpaceDN w:val="0"/>
              <w:adjustRightInd w:val="0"/>
              <w:spacing w:line="320" w:lineRule="exac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公司简介</w:t>
            </w:r>
          </w:p>
        </w:tc>
      </w:tr>
      <w:tr w14:paraId="1455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407" w:hRule="atLeast"/>
          <w:jc w:val="center"/>
        </w:trPr>
        <w:tc>
          <w:tcPr>
            <w:tcW w:w="1513" w:type="dxa"/>
            <w:vMerge w:val="continue"/>
            <w:shd w:val="solid" w:color="FFFFFF" w:fill="auto"/>
            <w:tcMar>
              <w:left w:w="28" w:type="dxa"/>
              <w:right w:w="28" w:type="dxa"/>
            </w:tcMar>
            <w:vAlign w:val="center"/>
          </w:tcPr>
          <w:p w14:paraId="4DDACCD9">
            <w:pPr>
              <w:jc w:val="center"/>
              <w:rPr>
                <w:rFonts w:hint="eastAsia" w:ascii="宋体" w:hAnsi="宋体" w:eastAsia="宋体" w:cs="宋体"/>
                <w:color w:val="000000" w:themeColor="text1"/>
                <w:szCs w:val="24"/>
                <w14:textFill>
                  <w14:solidFill>
                    <w14:schemeClr w14:val="tx1"/>
                  </w14:solidFill>
                </w14:textFill>
              </w:rPr>
            </w:pPr>
          </w:p>
        </w:tc>
        <w:tc>
          <w:tcPr>
            <w:tcW w:w="8647" w:type="dxa"/>
            <w:gridSpan w:val="10"/>
            <w:tcMar>
              <w:left w:w="28" w:type="dxa"/>
              <w:right w:w="28" w:type="dxa"/>
            </w:tcMar>
            <w:vAlign w:val="center"/>
          </w:tcPr>
          <w:p w14:paraId="5DF17CFE">
            <w:pPr>
              <w:autoSpaceDE w:val="0"/>
              <w:autoSpaceDN w:val="0"/>
              <w:adjustRightInd w:val="0"/>
              <w:spacing w:line="320" w:lineRule="exac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营业执照</w:t>
            </w:r>
          </w:p>
        </w:tc>
      </w:tr>
      <w:tr w14:paraId="13CEB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618" w:hRule="atLeast"/>
          <w:jc w:val="center"/>
        </w:trPr>
        <w:tc>
          <w:tcPr>
            <w:tcW w:w="1513" w:type="dxa"/>
            <w:vMerge w:val="continue"/>
            <w:shd w:val="solid" w:color="FFFFFF" w:fill="auto"/>
            <w:tcMar>
              <w:left w:w="28" w:type="dxa"/>
              <w:right w:w="28" w:type="dxa"/>
            </w:tcMar>
            <w:vAlign w:val="center"/>
          </w:tcPr>
          <w:p w14:paraId="1CD9AC89">
            <w:pPr>
              <w:jc w:val="center"/>
              <w:rPr>
                <w:rFonts w:hint="eastAsia" w:ascii="宋体" w:hAnsi="宋体" w:eastAsia="宋体" w:cs="宋体"/>
                <w:color w:val="000000" w:themeColor="text1"/>
                <w:szCs w:val="24"/>
                <w14:textFill>
                  <w14:solidFill>
                    <w14:schemeClr w14:val="tx1"/>
                  </w14:solidFill>
                </w14:textFill>
              </w:rPr>
            </w:pPr>
          </w:p>
        </w:tc>
        <w:tc>
          <w:tcPr>
            <w:tcW w:w="8647" w:type="dxa"/>
            <w:gridSpan w:val="10"/>
            <w:tcMar>
              <w:left w:w="28" w:type="dxa"/>
              <w:right w:w="28" w:type="dxa"/>
            </w:tcMar>
            <w:vAlign w:val="center"/>
          </w:tcPr>
          <w:p w14:paraId="65BCB73E">
            <w:pPr>
              <w:autoSpaceDE w:val="0"/>
              <w:autoSpaceDN w:val="0"/>
              <w:adjustRightInd w:val="0"/>
              <w:spacing w:line="320" w:lineRule="exac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质量管理体系认证证书、环境管理体系认证证书、职业健康安全管理体系认证证书</w:t>
            </w:r>
          </w:p>
        </w:tc>
      </w:tr>
    </w:tbl>
    <w:p w14:paraId="7D4AF056">
      <w:pPr>
        <w:snapToGrid w:val="0"/>
        <w:spacing w:line="580" w:lineRule="exact"/>
        <w:jc w:val="left"/>
        <w:rPr>
          <w:rFonts w:hint="eastAsia" w:ascii="宋体" w:hAnsi="宋体" w:eastAsia="宋体" w:cs="宋体"/>
          <w:color w:val="000000" w:themeColor="text1"/>
          <w:szCs w:val="24"/>
          <w14:textFill>
            <w14:solidFill>
              <w14:schemeClr w14:val="tx1"/>
            </w14:solidFill>
          </w14:textFill>
        </w:rPr>
        <w:sectPr>
          <w:headerReference r:id="rId12" w:type="default"/>
          <w:footerReference r:id="rId13" w:type="default"/>
          <w:pgSz w:w="11907" w:h="16840"/>
          <w:pgMar w:top="1418" w:right="1418" w:bottom="1418" w:left="1418" w:header="851" w:footer="680" w:gutter="0"/>
          <w:cols w:space="425" w:num="1"/>
          <w:titlePg/>
          <w:docGrid w:linePitch="536" w:charSpace="7143"/>
        </w:sectPr>
      </w:pPr>
    </w:p>
    <w:p w14:paraId="3EF307D5">
      <w:pPr>
        <w:spacing w:line="580" w:lineRule="exact"/>
        <w:jc w:val="left"/>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附录5-2-2投标人的资质证明文件</w:t>
      </w:r>
    </w:p>
    <w:p w14:paraId="0C804223">
      <w:pPr>
        <w:spacing w:line="580" w:lineRule="exact"/>
        <w:rPr>
          <w:rFonts w:hint="eastAsia" w:ascii="宋体" w:hAnsi="宋体" w:eastAsia="宋体" w:cs="宋体"/>
          <w:b/>
          <w:color w:val="000000" w:themeColor="text1"/>
          <w:sz w:val="21"/>
          <w:szCs w:val="21"/>
          <w14:textFill>
            <w14:solidFill>
              <w14:schemeClr w14:val="tx1"/>
            </w14:solidFill>
          </w14:textFill>
        </w:rPr>
      </w:pPr>
    </w:p>
    <w:p w14:paraId="2F75DE55">
      <w:pPr>
        <w:spacing w:line="580" w:lineRule="exact"/>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附录5-2-3主要人员简历</w:t>
      </w:r>
    </w:p>
    <w:p w14:paraId="57DF1D66">
      <w:pPr>
        <w:snapToGrid w:val="0"/>
        <w:spacing w:line="580" w:lineRule="exact"/>
        <w:ind w:firstLine="316" w:firstLineChars="150"/>
        <w:jc w:val="left"/>
        <w:rPr>
          <w:rFonts w:hint="eastAsia" w:ascii="宋体" w:hAnsi="宋体" w:eastAsia="宋体" w:cs="宋体"/>
          <w:b/>
          <w:color w:val="000000" w:themeColor="text1"/>
          <w:sz w:val="21"/>
          <w:szCs w:val="21"/>
          <w14:textFill>
            <w14:solidFill>
              <w14:schemeClr w14:val="tx1"/>
            </w14:solidFill>
          </w14:textFill>
        </w:rPr>
      </w:pPr>
    </w:p>
    <w:p w14:paraId="2577A693">
      <w:pPr>
        <w:snapToGrid w:val="0"/>
        <w:spacing w:line="580" w:lineRule="exact"/>
        <w:ind w:firstLine="316" w:firstLineChars="150"/>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项目组织架构</w:t>
      </w:r>
    </w:p>
    <w:tbl>
      <w:tblPr>
        <w:tblStyle w:val="48"/>
        <w:tblW w:w="8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28"/>
        <w:gridCol w:w="1264"/>
        <w:gridCol w:w="1621"/>
        <w:gridCol w:w="960"/>
        <w:gridCol w:w="2392"/>
      </w:tblGrid>
      <w:tr w14:paraId="3638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4" w:hRule="atLeast"/>
          <w:jc w:val="center"/>
        </w:trPr>
        <w:tc>
          <w:tcPr>
            <w:tcW w:w="1828" w:type="dxa"/>
            <w:vAlign w:val="center"/>
          </w:tcPr>
          <w:p w14:paraId="7A3E2B0B">
            <w:pPr>
              <w:pStyle w:val="18"/>
              <w:keepNext/>
              <w:spacing w:line="320" w:lineRule="exact"/>
              <w:ind w:left="560" w:right="62" w:hanging="560"/>
              <w:jc w:val="center"/>
              <w:rPr>
                <w:rFonts w:hint="eastAsia" w:cs="宋体"/>
                <w:color w:val="000000" w:themeColor="text1"/>
                <w:sz w:val="21"/>
                <w:szCs w:val="21"/>
                <w14:textFill>
                  <w14:solidFill>
                    <w14:schemeClr w14:val="tx1"/>
                  </w14:solidFill>
                </w14:textFill>
              </w:rPr>
            </w:pPr>
            <w:r>
              <w:rPr>
                <w:rFonts w:hint="eastAsia" w:cs="宋体"/>
                <w:color w:val="000000" w:themeColor="text1"/>
                <w:sz w:val="21"/>
                <w:szCs w:val="21"/>
                <w14:textFill>
                  <w14:solidFill>
                    <w14:schemeClr w14:val="tx1"/>
                  </w14:solidFill>
                </w14:textFill>
              </w:rPr>
              <w:t>名    称</w:t>
            </w:r>
          </w:p>
        </w:tc>
        <w:tc>
          <w:tcPr>
            <w:tcW w:w="1264" w:type="dxa"/>
            <w:vAlign w:val="center"/>
          </w:tcPr>
          <w:p w14:paraId="3E063670">
            <w:pPr>
              <w:pStyle w:val="18"/>
              <w:keepNext/>
              <w:spacing w:line="320" w:lineRule="exact"/>
              <w:ind w:left="600" w:right="62" w:hanging="600"/>
              <w:jc w:val="center"/>
              <w:rPr>
                <w:rFonts w:hint="eastAsia" w:cs="宋体"/>
                <w:color w:val="000000" w:themeColor="text1"/>
                <w:sz w:val="21"/>
                <w:szCs w:val="21"/>
                <w14:textFill>
                  <w14:solidFill>
                    <w14:schemeClr w14:val="tx1"/>
                  </w14:solidFill>
                </w14:textFill>
              </w:rPr>
            </w:pPr>
            <w:r>
              <w:rPr>
                <w:rFonts w:hint="eastAsia" w:cs="宋体"/>
                <w:color w:val="000000" w:themeColor="text1"/>
                <w:sz w:val="21"/>
                <w:szCs w:val="21"/>
                <w14:textFill>
                  <w14:solidFill>
                    <w14:schemeClr w14:val="tx1"/>
                  </w14:solidFill>
                </w14:textFill>
              </w:rPr>
              <w:t>职务</w:t>
            </w:r>
          </w:p>
        </w:tc>
        <w:tc>
          <w:tcPr>
            <w:tcW w:w="1621" w:type="dxa"/>
            <w:vAlign w:val="center"/>
          </w:tcPr>
          <w:p w14:paraId="0F6340D4">
            <w:pPr>
              <w:pStyle w:val="18"/>
              <w:keepNext/>
              <w:spacing w:line="320" w:lineRule="exact"/>
              <w:ind w:left="600" w:right="62" w:hanging="600"/>
              <w:jc w:val="center"/>
              <w:rPr>
                <w:rFonts w:hint="eastAsia" w:cs="宋体"/>
                <w:color w:val="000000" w:themeColor="text1"/>
                <w:sz w:val="21"/>
                <w:szCs w:val="21"/>
                <w14:textFill>
                  <w14:solidFill>
                    <w14:schemeClr w14:val="tx1"/>
                  </w14:solidFill>
                </w14:textFill>
              </w:rPr>
            </w:pPr>
            <w:r>
              <w:rPr>
                <w:rFonts w:hint="eastAsia" w:cs="宋体"/>
                <w:color w:val="000000" w:themeColor="text1"/>
                <w:sz w:val="21"/>
                <w:szCs w:val="21"/>
                <w14:textFill>
                  <w14:solidFill>
                    <w14:schemeClr w14:val="tx1"/>
                  </w14:solidFill>
                </w14:textFill>
              </w:rPr>
              <w:t>职称</w:t>
            </w:r>
          </w:p>
          <w:p w14:paraId="6DBACC32">
            <w:pPr>
              <w:pStyle w:val="18"/>
              <w:keepNext/>
              <w:spacing w:line="320" w:lineRule="exact"/>
              <w:ind w:left="600" w:right="62" w:hanging="600"/>
              <w:jc w:val="center"/>
              <w:rPr>
                <w:rFonts w:hint="eastAsia" w:cs="宋体"/>
                <w:color w:val="000000" w:themeColor="text1"/>
                <w:sz w:val="21"/>
                <w:szCs w:val="21"/>
                <w14:textFill>
                  <w14:solidFill>
                    <w14:schemeClr w14:val="tx1"/>
                  </w14:solidFill>
                </w14:textFill>
              </w:rPr>
            </w:pPr>
            <w:r>
              <w:rPr>
                <w:rFonts w:hint="eastAsia" w:cs="宋体"/>
                <w:color w:val="000000" w:themeColor="text1"/>
                <w:sz w:val="21"/>
                <w:szCs w:val="21"/>
                <w14:textFill>
                  <w14:solidFill>
                    <w14:schemeClr w14:val="tx1"/>
                  </w14:solidFill>
                </w14:textFill>
              </w:rPr>
              <w:t>资格证书编号</w:t>
            </w:r>
          </w:p>
        </w:tc>
        <w:tc>
          <w:tcPr>
            <w:tcW w:w="960" w:type="dxa"/>
          </w:tcPr>
          <w:p w14:paraId="3238896F">
            <w:pPr>
              <w:pStyle w:val="18"/>
              <w:keepNext/>
              <w:spacing w:line="320" w:lineRule="exact"/>
              <w:ind w:left="600" w:right="62" w:hanging="600"/>
              <w:jc w:val="center"/>
              <w:rPr>
                <w:rFonts w:hint="eastAsia" w:cs="宋体"/>
                <w:color w:val="000000" w:themeColor="text1"/>
                <w:sz w:val="21"/>
                <w:szCs w:val="21"/>
                <w14:textFill>
                  <w14:solidFill>
                    <w14:schemeClr w14:val="tx1"/>
                  </w14:solidFill>
                </w14:textFill>
              </w:rPr>
            </w:pPr>
            <w:r>
              <w:rPr>
                <w:rFonts w:hint="eastAsia" w:cs="宋体"/>
                <w:color w:val="000000" w:themeColor="text1"/>
                <w:sz w:val="21"/>
                <w:szCs w:val="21"/>
                <w14:textFill>
                  <w14:solidFill>
                    <w14:schemeClr w14:val="tx1"/>
                  </w14:solidFill>
                </w14:textFill>
              </w:rPr>
              <w:t>就职单位</w:t>
            </w:r>
          </w:p>
        </w:tc>
        <w:tc>
          <w:tcPr>
            <w:tcW w:w="2392" w:type="dxa"/>
            <w:vAlign w:val="center"/>
          </w:tcPr>
          <w:p w14:paraId="3DFD3720">
            <w:pPr>
              <w:pStyle w:val="18"/>
              <w:keepNext/>
              <w:spacing w:line="320" w:lineRule="exact"/>
              <w:ind w:left="600" w:right="62" w:hanging="600"/>
              <w:jc w:val="center"/>
              <w:rPr>
                <w:rFonts w:hint="eastAsia" w:cs="宋体"/>
                <w:color w:val="000000" w:themeColor="text1"/>
                <w:sz w:val="21"/>
                <w:szCs w:val="21"/>
                <w14:textFill>
                  <w14:solidFill>
                    <w14:schemeClr w14:val="tx1"/>
                  </w14:solidFill>
                </w14:textFill>
              </w:rPr>
            </w:pPr>
            <w:r>
              <w:rPr>
                <w:rFonts w:hint="eastAsia" w:cs="宋体"/>
                <w:color w:val="000000" w:themeColor="text1"/>
                <w:sz w:val="21"/>
                <w:szCs w:val="21"/>
                <w14:textFill>
                  <w14:solidFill>
                    <w14:schemeClr w14:val="tx1"/>
                  </w14:solidFill>
                </w14:textFill>
              </w:rPr>
              <w:t>主要资历、经验及承担过的项目</w:t>
            </w:r>
          </w:p>
        </w:tc>
      </w:tr>
      <w:tr w14:paraId="1B9D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1828" w:type="dxa"/>
            <w:vAlign w:val="center"/>
          </w:tcPr>
          <w:p w14:paraId="32434B81">
            <w:pPr>
              <w:pStyle w:val="18"/>
              <w:keepNext/>
              <w:spacing w:line="440" w:lineRule="exact"/>
              <w:ind w:left="560" w:right="63" w:hanging="560"/>
              <w:rPr>
                <w:rFonts w:hint="eastAsia" w:cs="宋体"/>
                <w:color w:val="000000" w:themeColor="text1"/>
                <w:sz w:val="21"/>
                <w:szCs w:val="21"/>
                <w14:textFill>
                  <w14:solidFill>
                    <w14:schemeClr w14:val="tx1"/>
                  </w14:solidFill>
                </w14:textFill>
              </w:rPr>
            </w:pPr>
          </w:p>
        </w:tc>
        <w:tc>
          <w:tcPr>
            <w:tcW w:w="1264" w:type="dxa"/>
            <w:vAlign w:val="center"/>
          </w:tcPr>
          <w:p w14:paraId="5AB45640">
            <w:pPr>
              <w:pStyle w:val="18"/>
              <w:keepNext/>
              <w:spacing w:line="440" w:lineRule="exact"/>
              <w:ind w:left="560" w:right="63" w:hanging="560"/>
              <w:rPr>
                <w:rFonts w:hint="eastAsia" w:cs="宋体"/>
                <w:color w:val="000000" w:themeColor="text1"/>
                <w:sz w:val="21"/>
                <w:szCs w:val="21"/>
                <w14:textFill>
                  <w14:solidFill>
                    <w14:schemeClr w14:val="tx1"/>
                  </w14:solidFill>
                </w14:textFill>
              </w:rPr>
            </w:pPr>
            <w:r>
              <w:rPr>
                <w:rFonts w:hint="eastAsia" w:cs="宋体"/>
                <w:color w:val="000000" w:themeColor="text1"/>
                <w:sz w:val="21"/>
                <w:szCs w:val="21"/>
                <w14:textFill>
                  <w14:solidFill>
                    <w14:schemeClr w14:val="tx1"/>
                  </w14:solidFill>
                </w14:textFill>
              </w:rPr>
              <w:t>项目负责人</w:t>
            </w:r>
          </w:p>
        </w:tc>
        <w:tc>
          <w:tcPr>
            <w:tcW w:w="1621" w:type="dxa"/>
            <w:vAlign w:val="center"/>
          </w:tcPr>
          <w:p w14:paraId="535DAC8A">
            <w:pPr>
              <w:pStyle w:val="18"/>
              <w:keepNext/>
              <w:tabs>
                <w:tab w:val="left" w:pos="630"/>
              </w:tabs>
              <w:spacing w:line="440" w:lineRule="exact"/>
              <w:ind w:left="838" w:leftChars="104" w:right="63" w:hanging="588" w:hangingChars="280"/>
              <w:rPr>
                <w:rFonts w:hint="eastAsia" w:cs="宋体"/>
                <w:color w:val="000000" w:themeColor="text1"/>
                <w:sz w:val="21"/>
                <w:szCs w:val="21"/>
                <w14:textFill>
                  <w14:solidFill>
                    <w14:schemeClr w14:val="tx1"/>
                  </w14:solidFill>
                </w14:textFill>
              </w:rPr>
            </w:pPr>
          </w:p>
        </w:tc>
        <w:tc>
          <w:tcPr>
            <w:tcW w:w="960" w:type="dxa"/>
          </w:tcPr>
          <w:p w14:paraId="4BB11B6D">
            <w:pPr>
              <w:pStyle w:val="18"/>
              <w:keepNext/>
              <w:spacing w:line="440" w:lineRule="exact"/>
              <w:ind w:right="63"/>
              <w:rPr>
                <w:rFonts w:hint="eastAsia" w:cs="宋体"/>
                <w:color w:val="000000" w:themeColor="text1"/>
                <w:sz w:val="21"/>
                <w:szCs w:val="21"/>
                <w14:textFill>
                  <w14:solidFill>
                    <w14:schemeClr w14:val="tx1"/>
                  </w14:solidFill>
                </w14:textFill>
              </w:rPr>
            </w:pPr>
          </w:p>
        </w:tc>
        <w:tc>
          <w:tcPr>
            <w:tcW w:w="2392" w:type="dxa"/>
            <w:vAlign w:val="center"/>
          </w:tcPr>
          <w:p w14:paraId="6475F0A6">
            <w:pPr>
              <w:pStyle w:val="18"/>
              <w:keepNext/>
              <w:spacing w:line="440" w:lineRule="exact"/>
              <w:ind w:right="63"/>
              <w:rPr>
                <w:rFonts w:hint="eastAsia" w:cs="宋体"/>
                <w:color w:val="000000" w:themeColor="text1"/>
                <w:sz w:val="21"/>
                <w:szCs w:val="21"/>
                <w14:textFill>
                  <w14:solidFill>
                    <w14:schemeClr w14:val="tx1"/>
                  </w14:solidFill>
                </w14:textFill>
              </w:rPr>
            </w:pPr>
          </w:p>
        </w:tc>
      </w:tr>
      <w:tr w14:paraId="35DE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1828" w:type="dxa"/>
            <w:vAlign w:val="center"/>
          </w:tcPr>
          <w:p w14:paraId="1645E6EF">
            <w:pPr>
              <w:pStyle w:val="18"/>
              <w:keepNext/>
              <w:spacing w:line="440" w:lineRule="exact"/>
              <w:ind w:left="560" w:right="63" w:hanging="560"/>
              <w:rPr>
                <w:rFonts w:hint="eastAsia" w:cs="宋体"/>
                <w:color w:val="000000" w:themeColor="text1"/>
                <w:sz w:val="21"/>
                <w:szCs w:val="21"/>
                <w14:textFill>
                  <w14:solidFill>
                    <w14:schemeClr w14:val="tx1"/>
                  </w14:solidFill>
                </w14:textFill>
              </w:rPr>
            </w:pPr>
          </w:p>
        </w:tc>
        <w:tc>
          <w:tcPr>
            <w:tcW w:w="1264" w:type="dxa"/>
            <w:vAlign w:val="center"/>
          </w:tcPr>
          <w:p w14:paraId="12B90E7B">
            <w:pPr>
              <w:pStyle w:val="18"/>
              <w:keepNext/>
              <w:spacing w:line="440" w:lineRule="exact"/>
              <w:ind w:left="560" w:right="63" w:hanging="560"/>
              <w:rPr>
                <w:rFonts w:hint="eastAsia" w:cs="宋体"/>
                <w:color w:val="000000" w:themeColor="text1"/>
                <w:sz w:val="21"/>
                <w:szCs w:val="21"/>
                <w14:textFill>
                  <w14:solidFill>
                    <w14:schemeClr w14:val="tx1"/>
                  </w14:solidFill>
                </w14:textFill>
              </w:rPr>
            </w:pPr>
            <w:r>
              <w:rPr>
                <w:rFonts w:hint="eastAsia" w:cs="宋体"/>
                <w:color w:val="000000" w:themeColor="text1"/>
                <w:sz w:val="21"/>
                <w:szCs w:val="21"/>
                <w14:textFill>
                  <w14:solidFill>
                    <w14:schemeClr w14:val="tx1"/>
                  </w14:solidFill>
                </w14:textFill>
              </w:rPr>
              <w:t>安保人员</w:t>
            </w:r>
          </w:p>
        </w:tc>
        <w:tc>
          <w:tcPr>
            <w:tcW w:w="1621" w:type="dxa"/>
            <w:vAlign w:val="center"/>
          </w:tcPr>
          <w:p w14:paraId="606D4C3D">
            <w:pPr>
              <w:pStyle w:val="18"/>
              <w:keepNext/>
              <w:spacing w:line="440" w:lineRule="exact"/>
              <w:ind w:right="63"/>
              <w:jc w:val="center"/>
              <w:rPr>
                <w:rFonts w:hint="eastAsia" w:cs="宋体"/>
                <w:color w:val="000000" w:themeColor="text1"/>
                <w:sz w:val="21"/>
                <w:szCs w:val="21"/>
                <w14:textFill>
                  <w14:solidFill>
                    <w14:schemeClr w14:val="tx1"/>
                  </w14:solidFill>
                </w14:textFill>
              </w:rPr>
            </w:pPr>
          </w:p>
        </w:tc>
        <w:tc>
          <w:tcPr>
            <w:tcW w:w="960" w:type="dxa"/>
          </w:tcPr>
          <w:p w14:paraId="5C12ABE8">
            <w:pPr>
              <w:pStyle w:val="18"/>
              <w:keepNext/>
              <w:spacing w:line="440" w:lineRule="exact"/>
              <w:ind w:right="63"/>
              <w:rPr>
                <w:rFonts w:hint="eastAsia" w:cs="宋体"/>
                <w:color w:val="000000" w:themeColor="text1"/>
                <w:sz w:val="21"/>
                <w:szCs w:val="21"/>
                <w14:textFill>
                  <w14:solidFill>
                    <w14:schemeClr w14:val="tx1"/>
                  </w14:solidFill>
                </w14:textFill>
              </w:rPr>
            </w:pPr>
          </w:p>
        </w:tc>
        <w:tc>
          <w:tcPr>
            <w:tcW w:w="2392" w:type="dxa"/>
            <w:vAlign w:val="center"/>
          </w:tcPr>
          <w:p w14:paraId="5359C4C3">
            <w:pPr>
              <w:pStyle w:val="18"/>
              <w:keepNext/>
              <w:spacing w:line="440" w:lineRule="exact"/>
              <w:ind w:right="63"/>
              <w:rPr>
                <w:rFonts w:hint="eastAsia" w:cs="宋体"/>
                <w:color w:val="000000" w:themeColor="text1"/>
                <w:sz w:val="21"/>
                <w:szCs w:val="21"/>
                <w14:textFill>
                  <w14:solidFill>
                    <w14:schemeClr w14:val="tx1"/>
                  </w14:solidFill>
                </w14:textFill>
              </w:rPr>
            </w:pPr>
          </w:p>
        </w:tc>
      </w:tr>
    </w:tbl>
    <w:p w14:paraId="37BEFA8C">
      <w:pPr>
        <w:snapToGrid w:val="0"/>
        <w:spacing w:line="580" w:lineRule="exact"/>
        <w:ind w:firstLine="316" w:firstLineChars="150"/>
        <w:jc w:val="center"/>
        <w:rPr>
          <w:rFonts w:hint="eastAsia" w:ascii="宋体" w:hAnsi="宋体" w:eastAsia="宋体" w:cs="宋体"/>
          <w:b/>
          <w:color w:val="000000" w:themeColor="text1"/>
          <w:sz w:val="21"/>
          <w:szCs w:val="21"/>
          <w14:textFill>
            <w14:solidFill>
              <w14:schemeClr w14:val="tx1"/>
            </w14:solidFill>
          </w14:textFill>
        </w:rPr>
      </w:pPr>
    </w:p>
    <w:p w14:paraId="349EA74D">
      <w:pPr>
        <w:snapToGrid w:val="0"/>
        <w:spacing w:line="580" w:lineRule="exact"/>
        <w:ind w:firstLine="316" w:firstLineChars="150"/>
        <w:jc w:val="center"/>
        <w:rPr>
          <w:rFonts w:hint="eastAsia" w:ascii="宋体" w:hAnsi="宋体" w:eastAsia="宋体" w:cs="宋体"/>
          <w:b/>
          <w:color w:val="000000" w:themeColor="text1"/>
          <w:sz w:val="21"/>
          <w:szCs w:val="21"/>
          <w14:textFill>
            <w14:solidFill>
              <w14:schemeClr w14:val="tx1"/>
            </w14:solidFill>
          </w14:textFill>
        </w:rPr>
      </w:pPr>
    </w:p>
    <w:p w14:paraId="4584F1AA">
      <w:pPr>
        <w:snapToGrid w:val="0"/>
        <w:spacing w:line="580" w:lineRule="exact"/>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项目负责人简历表</w:t>
      </w:r>
    </w:p>
    <w:tbl>
      <w:tblPr>
        <w:tblStyle w:val="4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440"/>
        <w:gridCol w:w="2805"/>
        <w:gridCol w:w="1336"/>
        <w:gridCol w:w="2446"/>
      </w:tblGrid>
      <w:tr w14:paraId="4E67C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5" w:hRule="atLeast"/>
          <w:jc w:val="center"/>
        </w:trPr>
        <w:tc>
          <w:tcPr>
            <w:tcW w:w="1440" w:type="dxa"/>
            <w:tcBorders>
              <w:top w:val="single" w:color="auto" w:sz="6" w:space="0"/>
              <w:left w:val="single" w:color="auto" w:sz="6" w:space="0"/>
              <w:bottom w:val="single" w:color="auto" w:sz="6" w:space="0"/>
              <w:right w:val="single" w:color="auto" w:sz="6" w:space="0"/>
            </w:tcBorders>
            <w:vAlign w:val="center"/>
          </w:tcPr>
          <w:p w14:paraId="1837E58B">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姓名</w:t>
            </w:r>
          </w:p>
        </w:tc>
        <w:tc>
          <w:tcPr>
            <w:tcW w:w="2805" w:type="dxa"/>
            <w:tcBorders>
              <w:top w:val="single" w:color="auto" w:sz="6" w:space="0"/>
              <w:left w:val="single" w:color="auto" w:sz="6" w:space="0"/>
              <w:bottom w:val="single" w:color="auto" w:sz="6" w:space="0"/>
              <w:right w:val="single" w:color="auto" w:sz="6" w:space="0"/>
            </w:tcBorders>
            <w:vAlign w:val="center"/>
          </w:tcPr>
          <w:p w14:paraId="336DD6B8">
            <w:pPr>
              <w:spacing w:line="360" w:lineRule="auto"/>
              <w:rPr>
                <w:rFonts w:hint="eastAsia" w:ascii="宋体" w:hAnsi="宋体" w:eastAsia="宋体" w:cs="宋体"/>
                <w:color w:val="000000" w:themeColor="text1"/>
                <w:sz w:val="21"/>
                <w:szCs w:val="21"/>
                <w14:textFill>
                  <w14:solidFill>
                    <w14:schemeClr w14:val="tx1"/>
                  </w14:solidFill>
                </w14:textFill>
              </w:rPr>
            </w:pPr>
          </w:p>
        </w:tc>
        <w:tc>
          <w:tcPr>
            <w:tcW w:w="1336" w:type="dxa"/>
            <w:tcBorders>
              <w:top w:val="single" w:color="auto" w:sz="6" w:space="0"/>
              <w:left w:val="single" w:color="auto" w:sz="6" w:space="0"/>
              <w:bottom w:val="single" w:color="auto" w:sz="6" w:space="0"/>
              <w:right w:val="single" w:color="auto" w:sz="6" w:space="0"/>
            </w:tcBorders>
            <w:vAlign w:val="center"/>
          </w:tcPr>
          <w:p w14:paraId="17D326CA">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性别</w:t>
            </w:r>
          </w:p>
        </w:tc>
        <w:tc>
          <w:tcPr>
            <w:tcW w:w="2444" w:type="dxa"/>
            <w:tcBorders>
              <w:top w:val="single" w:color="auto" w:sz="6" w:space="0"/>
              <w:left w:val="single" w:color="auto" w:sz="6" w:space="0"/>
              <w:bottom w:val="single" w:color="auto" w:sz="6" w:space="0"/>
              <w:right w:val="single" w:color="auto" w:sz="6" w:space="0"/>
            </w:tcBorders>
            <w:vAlign w:val="center"/>
          </w:tcPr>
          <w:p w14:paraId="1A83D3F9">
            <w:pPr>
              <w:spacing w:line="360" w:lineRule="auto"/>
              <w:rPr>
                <w:rFonts w:hint="eastAsia" w:ascii="宋体" w:hAnsi="宋体" w:eastAsia="宋体" w:cs="宋体"/>
                <w:color w:val="000000" w:themeColor="text1"/>
                <w:sz w:val="21"/>
                <w:szCs w:val="21"/>
                <w14:textFill>
                  <w14:solidFill>
                    <w14:schemeClr w14:val="tx1"/>
                  </w14:solidFill>
                </w14:textFill>
              </w:rPr>
            </w:pPr>
          </w:p>
        </w:tc>
      </w:tr>
      <w:tr w14:paraId="0605F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5" w:hRule="atLeast"/>
          <w:jc w:val="center"/>
        </w:trPr>
        <w:tc>
          <w:tcPr>
            <w:tcW w:w="1440" w:type="dxa"/>
            <w:tcBorders>
              <w:top w:val="single" w:color="auto" w:sz="6" w:space="0"/>
              <w:left w:val="single" w:color="auto" w:sz="6" w:space="0"/>
              <w:bottom w:val="single" w:color="auto" w:sz="6" w:space="0"/>
              <w:right w:val="single" w:color="auto" w:sz="6" w:space="0"/>
            </w:tcBorders>
            <w:vAlign w:val="center"/>
          </w:tcPr>
          <w:p w14:paraId="7D627E79">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年龄</w:t>
            </w:r>
          </w:p>
        </w:tc>
        <w:tc>
          <w:tcPr>
            <w:tcW w:w="2805" w:type="dxa"/>
            <w:tcBorders>
              <w:top w:val="single" w:color="auto" w:sz="6" w:space="0"/>
              <w:left w:val="single" w:color="auto" w:sz="6" w:space="0"/>
              <w:bottom w:val="single" w:color="auto" w:sz="6" w:space="0"/>
              <w:right w:val="single" w:color="auto" w:sz="6" w:space="0"/>
            </w:tcBorders>
            <w:vAlign w:val="center"/>
          </w:tcPr>
          <w:p w14:paraId="469AD162">
            <w:pPr>
              <w:spacing w:line="360" w:lineRule="auto"/>
              <w:rPr>
                <w:rFonts w:hint="eastAsia" w:ascii="宋体" w:hAnsi="宋体" w:eastAsia="宋体" w:cs="宋体"/>
                <w:color w:val="000000" w:themeColor="text1"/>
                <w:sz w:val="21"/>
                <w:szCs w:val="21"/>
                <w14:textFill>
                  <w14:solidFill>
                    <w14:schemeClr w14:val="tx1"/>
                  </w14:solidFill>
                </w14:textFill>
              </w:rPr>
            </w:pPr>
          </w:p>
        </w:tc>
        <w:tc>
          <w:tcPr>
            <w:tcW w:w="1336" w:type="dxa"/>
            <w:tcBorders>
              <w:top w:val="single" w:color="auto" w:sz="6" w:space="0"/>
              <w:left w:val="single" w:color="auto" w:sz="6" w:space="0"/>
              <w:bottom w:val="single" w:color="auto" w:sz="6" w:space="0"/>
              <w:right w:val="single" w:color="auto" w:sz="6" w:space="0"/>
            </w:tcBorders>
            <w:vAlign w:val="center"/>
          </w:tcPr>
          <w:p w14:paraId="3C5F65F5">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学历</w:t>
            </w:r>
          </w:p>
        </w:tc>
        <w:tc>
          <w:tcPr>
            <w:tcW w:w="2444" w:type="dxa"/>
            <w:tcBorders>
              <w:top w:val="single" w:color="auto" w:sz="6" w:space="0"/>
              <w:left w:val="single" w:color="auto" w:sz="6" w:space="0"/>
              <w:bottom w:val="single" w:color="auto" w:sz="6" w:space="0"/>
              <w:right w:val="single" w:color="auto" w:sz="6" w:space="0"/>
            </w:tcBorders>
            <w:vAlign w:val="center"/>
          </w:tcPr>
          <w:p w14:paraId="32D73B2D">
            <w:pPr>
              <w:spacing w:line="360" w:lineRule="auto"/>
              <w:rPr>
                <w:rFonts w:hint="eastAsia" w:ascii="宋体" w:hAnsi="宋体" w:eastAsia="宋体" w:cs="宋体"/>
                <w:color w:val="000000" w:themeColor="text1"/>
                <w:sz w:val="21"/>
                <w:szCs w:val="21"/>
                <w14:textFill>
                  <w14:solidFill>
                    <w14:schemeClr w14:val="tx1"/>
                  </w14:solidFill>
                </w14:textFill>
              </w:rPr>
            </w:pPr>
          </w:p>
        </w:tc>
      </w:tr>
      <w:tr w14:paraId="13592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5" w:hRule="atLeast"/>
          <w:jc w:val="center"/>
        </w:trPr>
        <w:tc>
          <w:tcPr>
            <w:tcW w:w="1440" w:type="dxa"/>
            <w:tcBorders>
              <w:top w:val="single" w:color="auto" w:sz="6" w:space="0"/>
              <w:left w:val="single" w:color="auto" w:sz="6" w:space="0"/>
              <w:bottom w:val="single" w:color="auto" w:sz="6" w:space="0"/>
              <w:right w:val="single" w:color="auto" w:sz="6" w:space="0"/>
            </w:tcBorders>
            <w:vAlign w:val="center"/>
          </w:tcPr>
          <w:p w14:paraId="2E20E733">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籍贯</w:t>
            </w:r>
          </w:p>
        </w:tc>
        <w:tc>
          <w:tcPr>
            <w:tcW w:w="2805" w:type="dxa"/>
            <w:tcBorders>
              <w:top w:val="single" w:color="auto" w:sz="6" w:space="0"/>
              <w:left w:val="single" w:color="auto" w:sz="6" w:space="0"/>
              <w:bottom w:val="single" w:color="auto" w:sz="6" w:space="0"/>
              <w:right w:val="single" w:color="auto" w:sz="6" w:space="0"/>
            </w:tcBorders>
            <w:vAlign w:val="center"/>
          </w:tcPr>
          <w:p w14:paraId="3F5262C6">
            <w:pPr>
              <w:spacing w:line="360" w:lineRule="auto"/>
              <w:rPr>
                <w:rFonts w:hint="eastAsia" w:ascii="宋体" w:hAnsi="宋体" w:eastAsia="宋体" w:cs="宋体"/>
                <w:color w:val="000000" w:themeColor="text1"/>
                <w:sz w:val="21"/>
                <w:szCs w:val="21"/>
                <w14:textFill>
                  <w14:solidFill>
                    <w14:schemeClr w14:val="tx1"/>
                  </w14:solidFill>
                </w14:textFill>
              </w:rPr>
            </w:pPr>
          </w:p>
        </w:tc>
        <w:tc>
          <w:tcPr>
            <w:tcW w:w="1336" w:type="dxa"/>
            <w:tcBorders>
              <w:top w:val="single" w:color="auto" w:sz="6" w:space="0"/>
              <w:left w:val="single" w:color="auto" w:sz="6" w:space="0"/>
              <w:bottom w:val="single" w:color="auto" w:sz="6" w:space="0"/>
              <w:right w:val="single" w:color="auto" w:sz="6" w:space="0"/>
            </w:tcBorders>
            <w:vAlign w:val="center"/>
          </w:tcPr>
          <w:p w14:paraId="56A41833">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岗位说明</w:t>
            </w:r>
          </w:p>
        </w:tc>
        <w:tc>
          <w:tcPr>
            <w:tcW w:w="2444" w:type="dxa"/>
            <w:tcBorders>
              <w:top w:val="single" w:color="auto" w:sz="6" w:space="0"/>
              <w:left w:val="single" w:color="auto" w:sz="6" w:space="0"/>
              <w:bottom w:val="single" w:color="auto" w:sz="6" w:space="0"/>
              <w:right w:val="single" w:color="auto" w:sz="6" w:space="0"/>
            </w:tcBorders>
            <w:vAlign w:val="center"/>
          </w:tcPr>
          <w:p w14:paraId="7041474C">
            <w:pPr>
              <w:spacing w:line="360" w:lineRule="auto"/>
              <w:rPr>
                <w:rFonts w:hint="eastAsia" w:ascii="宋体" w:hAnsi="宋体" w:eastAsia="宋体" w:cs="宋体"/>
                <w:color w:val="000000" w:themeColor="text1"/>
                <w:sz w:val="21"/>
                <w:szCs w:val="21"/>
                <w14:textFill>
                  <w14:solidFill>
                    <w14:schemeClr w14:val="tx1"/>
                  </w14:solidFill>
                </w14:textFill>
              </w:rPr>
            </w:pPr>
          </w:p>
        </w:tc>
      </w:tr>
      <w:tr w14:paraId="6D855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5" w:hRule="atLeast"/>
          <w:jc w:val="center"/>
        </w:trPr>
        <w:tc>
          <w:tcPr>
            <w:tcW w:w="1440" w:type="dxa"/>
            <w:tcBorders>
              <w:top w:val="single" w:color="auto" w:sz="6" w:space="0"/>
              <w:left w:val="single" w:color="auto" w:sz="6" w:space="0"/>
              <w:bottom w:val="single" w:color="auto" w:sz="6" w:space="0"/>
              <w:right w:val="single" w:color="auto" w:sz="6" w:space="0"/>
            </w:tcBorders>
            <w:vAlign w:val="center"/>
          </w:tcPr>
          <w:p w14:paraId="5E771DF8">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职称</w:t>
            </w:r>
          </w:p>
        </w:tc>
        <w:tc>
          <w:tcPr>
            <w:tcW w:w="2805" w:type="dxa"/>
            <w:tcBorders>
              <w:top w:val="single" w:color="auto" w:sz="6" w:space="0"/>
              <w:left w:val="single" w:color="auto" w:sz="6" w:space="0"/>
              <w:bottom w:val="single" w:color="auto" w:sz="6" w:space="0"/>
              <w:right w:val="single" w:color="auto" w:sz="6" w:space="0"/>
            </w:tcBorders>
            <w:vAlign w:val="center"/>
          </w:tcPr>
          <w:p w14:paraId="1AC58944">
            <w:pPr>
              <w:spacing w:line="360" w:lineRule="auto"/>
              <w:rPr>
                <w:rFonts w:hint="eastAsia" w:ascii="宋体" w:hAnsi="宋体" w:eastAsia="宋体" w:cs="宋体"/>
                <w:color w:val="000000" w:themeColor="text1"/>
                <w:sz w:val="21"/>
                <w:szCs w:val="21"/>
                <w14:textFill>
                  <w14:solidFill>
                    <w14:schemeClr w14:val="tx1"/>
                  </w14:solidFill>
                </w14:textFill>
              </w:rPr>
            </w:pPr>
          </w:p>
        </w:tc>
        <w:tc>
          <w:tcPr>
            <w:tcW w:w="1336" w:type="dxa"/>
            <w:tcBorders>
              <w:top w:val="single" w:color="auto" w:sz="6" w:space="0"/>
              <w:left w:val="single" w:color="auto" w:sz="6" w:space="0"/>
              <w:bottom w:val="single" w:color="auto" w:sz="6" w:space="0"/>
              <w:right w:val="single" w:color="auto" w:sz="6" w:space="0"/>
            </w:tcBorders>
            <w:vAlign w:val="center"/>
          </w:tcPr>
          <w:p w14:paraId="272FA4D6">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资格证</w:t>
            </w:r>
          </w:p>
        </w:tc>
        <w:tc>
          <w:tcPr>
            <w:tcW w:w="2444" w:type="dxa"/>
            <w:tcBorders>
              <w:top w:val="single" w:color="auto" w:sz="6" w:space="0"/>
              <w:left w:val="single" w:color="auto" w:sz="6" w:space="0"/>
              <w:bottom w:val="single" w:color="auto" w:sz="6" w:space="0"/>
              <w:right w:val="single" w:color="auto" w:sz="6" w:space="0"/>
            </w:tcBorders>
            <w:vAlign w:val="center"/>
          </w:tcPr>
          <w:p w14:paraId="69D362E2">
            <w:pPr>
              <w:spacing w:line="360" w:lineRule="auto"/>
              <w:rPr>
                <w:rFonts w:hint="eastAsia" w:ascii="宋体" w:hAnsi="宋体" w:eastAsia="宋体" w:cs="宋体"/>
                <w:color w:val="000000" w:themeColor="text1"/>
                <w:sz w:val="21"/>
                <w:szCs w:val="21"/>
                <w14:textFill>
                  <w14:solidFill>
                    <w14:schemeClr w14:val="tx1"/>
                  </w14:solidFill>
                </w14:textFill>
              </w:rPr>
            </w:pPr>
          </w:p>
        </w:tc>
      </w:tr>
      <w:tr w14:paraId="4019B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5" w:hRule="atLeast"/>
          <w:jc w:val="center"/>
        </w:trPr>
        <w:tc>
          <w:tcPr>
            <w:tcW w:w="1440" w:type="dxa"/>
            <w:tcBorders>
              <w:top w:val="single" w:color="auto" w:sz="6" w:space="0"/>
              <w:left w:val="single" w:color="auto" w:sz="6" w:space="0"/>
              <w:bottom w:val="single" w:color="auto" w:sz="6" w:space="0"/>
              <w:right w:val="single" w:color="auto" w:sz="6" w:space="0"/>
            </w:tcBorders>
            <w:vAlign w:val="center"/>
          </w:tcPr>
          <w:p w14:paraId="2FE74DBD">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手机号码</w:t>
            </w:r>
          </w:p>
        </w:tc>
        <w:tc>
          <w:tcPr>
            <w:tcW w:w="2805" w:type="dxa"/>
            <w:tcBorders>
              <w:top w:val="single" w:color="auto" w:sz="6" w:space="0"/>
              <w:left w:val="single" w:color="auto" w:sz="6" w:space="0"/>
              <w:bottom w:val="single" w:color="auto" w:sz="6" w:space="0"/>
              <w:right w:val="single" w:color="auto" w:sz="6" w:space="0"/>
            </w:tcBorders>
            <w:vAlign w:val="center"/>
          </w:tcPr>
          <w:p w14:paraId="579E2400">
            <w:pPr>
              <w:spacing w:line="360" w:lineRule="auto"/>
              <w:rPr>
                <w:rFonts w:hint="eastAsia" w:ascii="宋体" w:hAnsi="宋体" w:eastAsia="宋体" w:cs="宋体"/>
                <w:color w:val="000000" w:themeColor="text1"/>
                <w:sz w:val="21"/>
                <w:szCs w:val="21"/>
                <w14:textFill>
                  <w14:solidFill>
                    <w14:schemeClr w14:val="tx1"/>
                  </w14:solidFill>
                </w14:textFill>
              </w:rPr>
            </w:pPr>
          </w:p>
        </w:tc>
        <w:tc>
          <w:tcPr>
            <w:tcW w:w="1336" w:type="dxa"/>
            <w:tcBorders>
              <w:top w:val="single" w:color="auto" w:sz="6" w:space="0"/>
              <w:left w:val="single" w:color="auto" w:sz="6" w:space="0"/>
              <w:bottom w:val="single" w:color="auto" w:sz="6" w:space="0"/>
              <w:right w:val="single" w:color="auto" w:sz="6" w:space="0"/>
            </w:tcBorders>
            <w:vAlign w:val="center"/>
          </w:tcPr>
          <w:p w14:paraId="68D7F3C2">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邮箱</w:t>
            </w:r>
          </w:p>
        </w:tc>
        <w:tc>
          <w:tcPr>
            <w:tcW w:w="2444" w:type="dxa"/>
            <w:tcBorders>
              <w:top w:val="single" w:color="auto" w:sz="6" w:space="0"/>
              <w:left w:val="single" w:color="auto" w:sz="6" w:space="0"/>
              <w:bottom w:val="single" w:color="auto" w:sz="6" w:space="0"/>
              <w:right w:val="single" w:color="auto" w:sz="6" w:space="0"/>
            </w:tcBorders>
            <w:vAlign w:val="center"/>
          </w:tcPr>
          <w:p w14:paraId="3FAF3890">
            <w:pPr>
              <w:spacing w:line="360" w:lineRule="auto"/>
              <w:rPr>
                <w:rFonts w:hint="eastAsia" w:ascii="宋体" w:hAnsi="宋体" w:eastAsia="宋体" w:cs="宋体"/>
                <w:color w:val="000000" w:themeColor="text1"/>
                <w:sz w:val="21"/>
                <w:szCs w:val="21"/>
                <w14:textFill>
                  <w14:solidFill>
                    <w14:schemeClr w14:val="tx1"/>
                  </w14:solidFill>
                </w14:textFill>
              </w:rPr>
            </w:pPr>
          </w:p>
        </w:tc>
      </w:tr>
      <w:tr w14:paraId="3A423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629" w:hRule="atLeast"/>
          <w:jc w:val="center"/>
        </w:trPr>
        <w:tc>
          <w:tcPr>
            <w:tcW w:w="1440" w:type="dxa"/>
            <w:tcBorders>
              <w:top w:val="single" w:color="auto" w:sz="6" w:space="0"/>
              <w:left w:val="single" w:color="auto" w:sz="6" w:space="0"/>
              <w:bottom w:val="single" w:color="auto" w:sz="6" w:space="0"/>
              <w:right w:val="single" w:color="auto" w:sz="6" w:space="0"/>
            </w:tcBorders>
            <w:vAlign w:val="center"/>
          </w:tcPr>
          <w:p w14:paraId="34F698D2">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经历概要</w:t>
            </w:r>
          </w:p>
        </w:tc>
        <w:tc>
          <w:tcPr>
            <w:tcW w:w="6587" w:type="dxa"/>
            <w:gridSpan w:val="3"/>
            <w:tcBorders>
              <w:top w:val="single" w:color="auto" w:sz="6" w:space="0"/>
              <w:left w:val="single" w:color="auto" w:sz="6" w:space="0"/>
              <w:bottom w:val="single" w:color="auto" w:sz="6" w:space="0"/>
              <w:right w:val="single" w:color="auto" w:sz="6" w:space="0"/>
            </w:tcBorders>
            <w:vAlign w:val="center"/>
          </w:tcPr>
          <w:p w14:paraId="7351725F">
            <w:pPr>
              <w:spacing w:line="36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20**-20**年，在****公司工作，担任职务，项目业绩情况</w:t>
            </w:r>
          </w:p>
          <w:p w14:paraId="169DAEA9">
            <w:pPr>
              <w:spacing w:line="360" w:lineRule="auto"/>
              <w:rPr>
                <w:rFonts w:hint="eastAsia" w:ascii="宋体" w:hAnsi="宋体" w:eastAsia="宋体" w:cs="宋体"/>
                <w:color w:val="000000" w:themeColor="text1"/>
                <w:sz w:val="21"/>
                <w:szCs w:val="21"/>
                <w14:textFill>
                  <w14:solidFill>
                    <w14:schemeClr w14:val="tx1"/>
                  </w14:solidFill>
                </w14:textFill>
              </w:rPr>
            </w:pPr>
          </w:p>
        </w:tc>
      </w:tr>
      <w:tr w14:paraId="21628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412" w:hRule="atLeast"/>
          <w:jc w:val="center"/>
        </w:trPr>
        <w:tc>
          <w:tcPr>
            <w:tcW w:w="1440" w:type="dxa"/>
            <w:tcBorders>
              <w:top w:val="single" w:color="auto" w:sz="6" w:space="0"/>
              <w:left w:val="single" w:color="auto" w:sz="6" w:space="0"/>
              <w:bottom w:val="single" w:color="auto" w:sz="6" w:space="0"/>
              <w:right w:val="single" w:color="auto" w:sz="6" w:space="0"/>
            </w:tcBorders>
            <w:vAlign w:val="center"/>
          </w:tcPr>
          <w:p w14:paraId="1A6545D7">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业绩经验</w:t>
            </w:r>
          </w:p>
        </w:tc>
        <w:tc>
          <w:tcPr>
            <w:tcW w:w="6587" w:type="dxa"/>
            <w:gridSpan w:val="3"/>
            <w:tcBorders>
              <w:top w:val="single" w:color="auto" w:sz="6" w:space="0"/>
              <w:left w:val="single" w:color="auto" w:sz="6" w:space="0"/>
              <w:bottom w:val="single" w:color="auto" w:sz="6" w:space="0"/>
              <w:right w:val="single" w:color="auto" w:sz="6" w:space="0"/>
            </w:tcBorders>
            <w:vAlign w:val="center"/>
          </w:tcPr>
          <w:p w14:paraId="3A35148F">
            <w:pPr>
              <w:spacing w:line="36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项目名称、分项工程，项目规模，主要职责</w:t>
            </w:r>
          </w:p>
        </w:tc>
      </w:tr>
    </w:tbl>
    <w:p w14:paraId="5C183BDF">
      <w:pPr>
        <w:snapToGrid w:val="0"/>
        <w:spacing w:line="580" w:lineRule="exact"/>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附建造师资格证书及近三个月社保证明</w:t>
      </w:r>
    </w:p>
    <w:p w14:paraId="28BDD366">
      <w:pPr>
        <w:spacing w:line="580" w:lineRule="exact"/>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附录5-2-4售后维修质量保障方案</w:t>
      </w:r>
    </w:p>
    <w:p w14:paraId="06A268E6">
      <w:pPr>
        <w:spacing w:line="580" w:lineRule="exact"/>
        <w:jc w:val="left"/>
        <w:rPr>
          <w:rFonts w:hint="eastAsia" w:ascii="宋体" w:hAnsi="宋体" w:eastAsia="宋体" w:cs="宋体"/>
          <w:b/>
          <w:color w:val="000000" w:themeColor="text1"/>
          <w:sz w:val="21"/>
          <w:szCs w:val="21"/>
          <w14:textFill>
            <w14:solidFill>
              <w14:schemeClr w14:val="tx1"/>
            </w14:solidFill>
          </w14:textFill>
        </w:rPr>
      </w:pPr>
    </w:p>
    <w:p w14:paraId="1563AD6D">
      <w:pPr>
        <w:spacing w:line="580" w:lineRule="exact"/>
        <w:jc w:val="left"/>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附录5-2-5 近三年财务审计报表</w:t>
      </w:r>
    </w:p>
    <w:p w14:paraId="2C00D902">
      <w:pPr>
        <w:ind w:left="-2" w:leftChars="-1"/>
        <w:jc w:val="left"/>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近三年财务状况及其审计报告</w:t>
      </w:r>
    </w:p>
    <w:p w14:paraId="3791F439">
      <w:pPr>
        <w:ind w:left="-2" w:leftChars="-1"/>
        <w:jc w:val="left"/>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投标人应</w:t>
      </w:r>
      <w:r>
        <w:rPr>
          <w:rFonts w:hint="eastAsia" w:ascii="宋体" w:hAnsi="宋体" w:eastAsia="宋体" w:cs="宋体"/>
          <w:bCs/>
          <w:color w:val="000000" w:themeColor="text1"/>
          <w:sz w:val="21"/>
          <w:szCs w:val="21"/>
          <w14:textFill>
            <w14:solidFill>
              <w14:schemeClr w14:val="tx1"/>
            </w14:solidFill>
          </w14:textFill>
        </w:rPr>
        <w:t>如实填写财务状况表，并提供文件要求的财务状况资料)</w:t>
      </w:r>
    </w:p>
    <w:p w14:paraId="75530805">
      <w:pPr>
        <w:ind w:left="-2" w:leftChars="-1"/>
        <w:jc w:val="center"/>
        <w:rPr>
          <w:rFonts w:hint="eastAsia" w:ascii="宋体" w:hAnsi="宋体" w:eastAsia="宋体" w:cs="宋体"/>
          <w:bCs/>
          <w:color w:val="000000" w:themeColor="text1"/>
          <w:sz w:val="21"/>
          <w:szCs w:val="21"/>
          <w14:textFill>
            <w14:solidFill>
              <w14:schemeClr w14:val="tx1"/>
            </w14:solidFill>
          </w14:textFill>
        </w:rPr>
      </w:pPr>
    </w:p>
    <w:p w14:paraId="0D679571">
      <w:pPr>
        <w:spacing w:after="120" w:afterLines="50"/>
        <w:ind w:left="-2" w:leftChars="-1"/>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财务状况表</w:t>
      </w:r>
    </w:p>
    <w:tbl>
      <w:tblPr>
        <w:tblStyle w:val="48"/>
        <w:tblW w:w="9286"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2244"/>
        <w:gridCol w:w="7042"/>
      </w:tblGrid>
      <w:tr w14:paraId="03CA74C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Pr>
        <w:tc>
          <w:tcPr>
            <w:tcW w:w="9286" w:type="dxa"/>
            <w:gridSpan w:val="2"/>
            <w:vAlign w:val="center"/>
          </w:tcPr>
          <w:p w14:paraId="59DCB9A2">
            <w:pPr>
              <w:spacing w:line="276" w:lineRule="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企业名称：</w:t>
            </w:r>
          </w:p>
        </w:tc>
      </w:tr>
      <w:tr w14:paraId="41AC343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Pr>
        <w:tc>
          <w:tcPr>
            <w:tcW w:w="2244" w:type="dxa"/>
            <w:vMerge w:val="restart"/>
            <w:vAlign w:val="center"/>
          </w:tcPr>
          <w:p w14:paraId="08EF234E">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开户银行</w:t>
            </w:r>
          </w:p>
        </w:tc>
        <w:tc>
          <w:tcPr>
            <w:tcW w:w="7042" w:type="dxa"/>
          </w:tcPr>
          <w:p w14:paraId="592A2A78">
            <w:pPr>
              <w:spacing w:line="276" w:lineRule="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名称：</w:t>
            </w:r>
          </w:p>
        </w:tc>
      </w:tr>
      <w:tr w14:paraId="07CDB6A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Pr>
        <w:tc>
          <w:tcPr>
            <w:tcW w:w="2244" w:type="dxa"/>
            <w:vMerge w:val="continue"/>
            <w:vAlign w:val="center"/>
          </w:tcPr>
          <w:p w14:paraId="065B9D57">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p>
        </w:tc>
        <w:tc>
          <w:tcPr>
            <w:tcW w:w="7042" w:type="dxa"/>
          </w:tcPr>
          <w:p w14:paraId="03AFBC0B">
            <w:pPr>
              <w:spacing w:line="276" w:lineRule="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地址：</w:t>
            </w:r>
          </w:p>
        </w:tc>
      </w:tr>
      <w:tr w14:paraId="2876BD8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Pr>
        <w:tc>
          <w:tcPr>
            <w:tcW w:w="2244" w:type="dxa"/>
            <w:vMerge w:val="continue"/>
            <w:vAlign w:val="center"/>
          </w:tcPr>
          <w:p w14:paraId="79E42703">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p>
        </w:tc>
        <w:tc>
          <w:tcPr>
            <w:tcW w:w="7042" w:type="dxa"/>
          </w:tcPr>
          <w:p w14:paraId="40B986D7">
            <w:pPr>
              <w:spacing w:line="276" w:lineRule="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电话/传真：</w:t>
            </w:r>
          </w:p>
        </w:tc>
      </w:tr>
      <w:tr w14:paraId="096004E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Pr>
        <w:tc>
          <w:tcPr>
            <w:tcW w:w="2244" w:type="dxa"/>
            <w:vMerge w:val="continue"/>
            <w:vAlign w:val="center"/>
          </w:tcPr>
          <w:p w14:paraId="6E527CB9">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p>
        </w:tc>
        <w:tc>
          <w:tcPr>
            <w:tcW w:w="7042" w:type="dxa"/>
          </w:tcPr>
          <w:p w14:paraId="6D87AF61">
            <w:pPr>
              <w:spacing w:line="276" w:lineRule="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联系人/职务：</w:t>
            </w:r>
          </w:p>
        </w:tc>
      </w:tr>
      <w:tr w14:paraId="3B151C0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Pr>
        <w:tc>
          <w:tcPr>
            <w:tcW w:w="2244" w:type="dxa"/>
            <w:vMerge w:val="restart"/>
            <w:vAlign w:val="center"/>
          </w:tcPr>
          <w:p w14:paraId="43A95568">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财务状况</w:t>
            </w:r>
          </w:p>
        </w:tc>
        <w:tc>
          <w:tcPr>
            <w:tcW w:w="7042" w:type="dxa"/>
          </w:tcPr>
          <w:p w14:paraId="523E4CCC">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
                <w:color w:val="FF0000"/>
                <w:sz w:val="21"/>
                <w:szCs w:val="21"/>
              </w:rPr>
              <w:t>近三年</w:t>
            </w:r>
          </w:p>
        </w:tc>
      </w:tr>
      <w:tr w14:paraId="50F931B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45" w:hRule="atLeast"/>
        </w:trPr>
        <w:tc>
          <w:tcPr>
            <w:tcW w:w="2244" w:type="dxa"/>
            <w:vMerge w:val="continue"/>
          </w:tcPr>
          <w:p w14:paraId="33E1244A">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p>
        </w:tc>
        <w:tc>
          <w:tcPr>
            <w:tcW w:w="7042" w:type="dxa"/>
          </w:tcPr>
          <w:p w14:paraId="5F3A0C5D">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p>
        </w:tc>
      </w:tr>
      <w:tr w14:paraId="264E686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02F407FB">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营业额</w:t>
            </w:r>
          </w:p>
        </w:tc>
        <w:tc>
          <w:tcPr>
            <w:tcW w:w="7042" w:type="dxa"/>
          </w:tcPr>
          <w:p w14:paraId="66E2CFE5">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r w14:paraId="35578A2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2906EFBC">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总资产</w:t>
            </w:r>
          </w:p>
        </w:tc>
        <w:tc>
          <w:tcPr>
            <w:tcW w:w="7042" w:type="dxa"/>
          </w:tcPr>
          <w:p w14:paraId="0A27D65E">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r w14:paraId="7BDA88B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7A5C9266">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固定资产</w:t>
            </w:r>
          </w:p>
        </w:tc>
        <w:tc>
          <w:tcPr>
            <w:tcW w:w="7042" w:type="dxa"/>
          </w:tcPr>
          <w:p w14:paraId="4C6939C8">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r w14:paraId="51C4DC1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09BAE2BE">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流动资产</w:t>
            </w:r>
          </w:p>
        </w:tc>
        <w:tc>
          <w:tcPr>
            <w:tcW w:w="7042" w:type="dxa"/>
          </w:tcPr>
          <w:p w14:paraId="619950FD">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r w14:paraId="29CA24D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083B5012">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净资产</w:t>
            </w:r>
          </w:p>
        </w:tc>
        <w:tc>
          <w:tcPr>
            <w:tcW w:w="7042" w:type="dxa"/>
          </w:tcPr>
          <w:p w14:paraId="667B787C">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r w14:paraId="74D7072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4AF4D068">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总负债</w:t>
            </w:r>
          </w:p>
        </w:tc>
        <w:tc>
          <w:tcPr>
            <w:tcW w:w="7042" w:type="dxa"/>
          </w:tcPr>
          <w:p w14:paraId="2CEC005F">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r w14:paraId="2E84422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7839C69E">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短期负债</w:t>
            </w:r>
          </w:p>
        </w:tc>
        <w:tc>
          <w:tcPr>
            <w:tcW w:w="7042" w:type="dxa"/>
          </w:tcPr>
          <w:p w14:paraId="5B8593CF">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r w14:paraId="1C381F4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22EA4608">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长期负债</w:t>
            </w:r>
          </w:p>
        </w:tc>
        <w:tc>
          <w:tcPr>
            <w:tcW w:w="7042" w:type="dxa"/>
          </w:tcPr>
          <w:p w14:paraId="108D6A6A">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r w14:paraId="0AA0F73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3013C3AD">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资产负债率</w:t>
            </w:r>
          </w:p>
        </w:tc>
        <w:tc>
          <w:tcPr>
            <w:tcW w:w="7042" w:type="dxa"/>
          </w:tcPr>
          <w:p w14:paraId="01468D22">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r w14:paraId="6B4C2B0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5C37E239">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流动比率</w:t>
            </w:r>
          </w:p>
        </w:tc>
        <w:tc>
          <w:tcPr>
            <w:tcW w:w="7042" w:type="dxa"/>
          </w:tcPr>
          <w:p w14:paraId="66EE9EBA">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r w14:paraId="35F64FF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641B5CC5">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税前利润</w:t>
            </w:r>
          </w:p>
        </w:tc>
        <w:tc>
          <w:tcPr>
            <w:tcW w:w="7042" w:type="dxa"/>
          </w:tcPr>
          <w:p w14:paraId="08C2D872">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r w14:paraId="098598D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25" w:hRule="atLeast"/>
        </w:trPr>
        <w:tc>
          <w:tcPr>
            <w:tcW w:w="2244" w:type="dxa"/>
          </w:tcPr>
          <w:p w14:paraId="45660281">
            <w:pPr>
              <w:spacing w:line="276" w:lineRule="auto"/>
              <w:jc w:val="center"/>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税后利润</w:t>
            </w:r>
          </w:p>
        </w:tc>
        <w:tc>
          <w:tcPr>
            <w:tcW w:w="7042" w:type="dxa"/>
          </w:tcPr>
          <w:p w14:paraId="757AF7E9">
            <w:pPr>
              <w:spacing w:line="276" w:lineRule="auto"/>
              <w:jc w:val="center"/>
              <w:rPr>
                <w:rFonts w:hint="eastAsia" w:ascii="宋体" w:hAnsi="宋体" w:eastAsia="宋体" w:cs="宋体"/>
                <w:color w:val="000000" w:themeColor="text1"/>
                <w:sz w:val="21"/>
                <w:szCs w:val="21"/>
                <w14:textFill>
                  <w14:solidFill>
                    <w14:schemeClr w14:val="tx1"/>
                  </w14:solidFill>
                </w14:textFill>
              </w:rPr>
            </w:pPr>
          </w:p>
        </w:tc>
      </w:tr>
    </w:tbl>
    <w:p w14:paraId="65441E14">
      <w:pPr>
        <w:spacing w:line="360" w:lineRule="auto"/>
        <w:rPr>
          <w:rFonts w:hint="eastAsia" w:ascii="宋体" w:hAnsi="宋体" w:eastAsia="宋体" w:cs="宋体"/>
          <w:color w:val="000000" w:themeColor="text1"/>
          <w:sz w:val="21"/>
          <w:szCs w:val="21"/>
          <w14:textFill>
            <w14:solidFill>
              <w14:schemeClr w14:val="tx1"/>
            </w14:solidFill>
          </w14:textFill>
        </w:rPr>
      </w:pPr>
    </w:p>
    <w:p w14:paraId="0142E027">
      <w:pPr>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授权代表签字：供应商：（盖章）</w:t>
      </w:r>
    </w:p>
    <w:p w14:paraId="7D9DE772">
      <w:pPr>
        <w:adjustRightInd w:val="0"/>
        <w:snapToGrid w:val="0"/>
        <w:spacing w:line="440" w:lineRule="exac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职务：日期：</w:t>
      </w:r>
      <w:r>
        <w:rPr>
          <w:rFonts w:hint="eastAsia" w:ascii="宋体" w:hAnsi="宋体" w:eastAsia="宋体" w:cs="宋体"/>
          <w:color w:val="000000" w:themeColor="text1"/>
          <w:sz w:val="21"/>
          <w:szCs w:val="21"/>
          <w14:textFill>
            <w14:solidFill>
              <w14:schemeClr w14:val="tx1"/>
            </w14:solidFill>
          </w14:textFill>
        </w:rPr>
        <w:tab/>
      </w:r>
    </w:p>
    <w:p w14:paraId="2DC4F1DC">
      <w:pPr>
        <w:tabs>
          <w:tab w:val="left" w:pos="1599"/>
        </w:tabs>
        <w:rPr>
          <w:rFonts w:hint="eastAsia" w:ascii="宋体" w:hAnsi="宋体" w:eastAsia="宋体" w:cs="宋体"/>
          <w:b/>
          <w:color w:val="000000" w:themeColor="text1"/>
          <w:sz w:val="21"/>
          <w:szCs w:val="21"/>
          <w14:textFill>
            <w14:solidFill>
              <w14:schemeClr w14:val="tx1"/>
            </w14:solidFill>
          </w14:textFill>
        </w:rPr>
        <w:sectPr>
          <w:headerReference r:id="rId14" w:type="default"/>
          <w:footerReference r:id="rId15" w:type="default"/>
          <w:pgSz w:w="11907" w:h="16840"/>
          <w:pgMar w:top="1418" w:right="1418" w:bottom="1418" w:left="1418" w:header="851" w:footer="680" w:gutter="0"/>
          <w:cols w:space="425" w:num="1"/>
          <w:titlePg/>
          <w:docGrid w:linePitch="536" w:charSpace="7143"/>
        </w:sectPr>
      </w:pPr>
      <w:r>
        <w:rPr>
          <w:rFonts w:hint="eastAsia" w:ascii="宋体" w:hAnsi="宋体" w:eastAsia="宋体" w:cs="宋体"/>
          <w:b/>
          <w:color w:val="000000" w:themeColor="text1"/>
          <w:sz w:val="21"/>
          <w:szCs w:val="21"/>
          <w14:textFill>
            <w14:solidFill>
              <w14:schemeClr w14:val="tx1"/>
            </w14:solidFill>
          </w14:textFill>
        </w:rPr>
        <w:t>附录5-2-6企业信誉资质证</w:t>
      </w:r>
    </w:p>
    <w:p w14:paraId="777F4415">
      <w:pPr>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附录 5-2-6 业绩表：</w:t>
      </w:r>
    </w:p>
    <w:p w14:paraId="6863DE8D">
      <w:pPr>
        <w:rPr>
          <w:rFonts w:hint="eastAsia" w:ascii="宋体" w:hAnsi="宋体" w:eastAsia="宋体" w:cs="宋体"/>
          <w:bCs/>
          <w:color w:val="000000" w:themeColor="text1"/>
          <w:szCs w:val="24"/>
          <w14:textFill>
            <w14:solidFill>
              <w14:schemeClr w14:val="tx1"/>
            </w14:solidFill>
          </w14:textFill>
        </w:rPr>
      </w:pPr>
    </w:p>
    <w:p w14:paraId="5A5DAA0D">
      <w:pPr>
        <w:widowControl/>
        <w:rPr>
          <w:rFonts w:hint="eastAsia" w:ascii="宋体" w:hAnsi="宋体" w:eastAsia="宋体" w:cs="宋体"/>
          <w:color w:val="000000" w:themeColor="text1"/>
          <w:kern w:val="0"/>
          <w:szCs w:val="24"/>
          <w14:textFill>
            <w14:solidFill>
              <w14:schemeClr w14:val="tx1"/>
            </w14:solidFill>
          </w14:textFill>
        </w:rPr>
      </w:pPr>
    </w:p>
    <w:p w14:paraId="5651A4F7">
      <w:pPr>
        <w:pStyle w:val="94"/>
        <w:tabs>
          <w:tab w:val="clear" w:pos="2340"/>
        </w:tabs>
        <w:wordWrap w:val="0"/>
        <w:spacing w:line="240" w:lineRule="auto"/>
        <w:ind w:right="120"/>
        <w:jc w:val="right"/>
        <w:rPr>
          <w:rFonts w:ascii="宋体" w:hAnsi="宋体" w:eastAsia="宋体" w:cs="宋体"/>
          <w:b w:val="0"/>
          <w:color w:val="000000" w:themeColor="text1"/>
          <w:sz w:val="24"/>
          <w:szCs w:val="24"/>
          <w14:textFill>
            <w14:solidFill>
              <w14:schemeClr w14:val="tx1"/>
            </w14:solidFill>
          </w14:textFill>
        </w:rPr>
      </w:pPr>
    </w:p>
    <w:p w14:paraId="15327552">
      <w:pPr>
        <w:jc w:val="center"/>
        <w:rPr>
          <w:rFonts w:hint="eastAsia" w:ascii="宋体" w:hAnsi="宋体" w:eastAsia="宋体" w:cs="宋体"/>
          <w:b/>
          <w:color w:val="000000" w:themeColor="text1"/>
          <w:szCs w:val="24"/>
          <w14:textFill>
            <w14:solidFill>
              <w14:schemeClr w14:val="tx1"/>
            </w14:solidFill>
          </w14:textFill>
        </w:rPr>
      </w:pPr>
      <w:r>
        <w:rPr>
          <w:rFonts w:hint="eastAsia" w:ascii="宋体" w:hAnsi="宋体" w:eastAsia="宋体" w:cs="宋体"/>
          <w:b/>
          <w:color w:val="000000" w:themeColor="text1"/>
          <w:szCs w:val="24"/>
          <w14:textFill>
            <w14:solidFill>
              <w14:schemeClr w14:val="tx1"/>
            </w14:solidFill>
          </w14:textFill>
        </w:rPr>
        <w:t>业绩表（近五年或总业绩表）</w:t>
      </w:r>
    </w:p>
    <w:p w14:paraId="4BCB793F">
      <w:pPr>
        <w:jc w:val="center"/>
        <w:rPr>
          <w:rFonts w:hint="eastAsia" w:ascii="宋体" w:hAnsi="宋体" w:eastAsia="宋体" w:cs="宋体"/>
          <w:b/>
          <w:color w:val="000000" w:themeColor="text1"/>
          <w:szCs w:val="24"/>
          <w14:textFill>
            <w14:solidFill>
              <w14:schemeClr w14:val="tx1"/>
            </w14:solidFill>
          </w14:textFill>
        </w:rPr>
      </w:pPr>
    </w:p>
    <w:p w14:paraId="57F7310A">
      <w:pPr>
        <w:jc w:val="lef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典型业绩请附合同扫描件（含工程规模，可以不含价格）</w:t>
      </w:r>
    </w:p>
    <w:tbl>
      <w:tblPr>
        <w:tblStyle w:val="48"/>
        <w:tblpPr w:leftFromText="180" w:rightFromText="180" w:vertAnchor="text" w:horzAnchor="margin" w:tblpX="152" w:tblpY="17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25"/>
        <w:gridCol w:w="2250"/>
        <w:gridCol w:w="2986"/>
        <w:gridCol w:w="1718"/>
        <w:gridCol w:w="2264"/>
      </w:tblGrid>
      <w:tr w14:paraId="682AE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25" w:type="dxa"/>
            <w:vAlign w:val="center"/>
          </w:tcPr>
          <w:p w14:paraId="41212D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业主名称</w:t>
            </w:r>
          </w:p>
        </w:tc>
        <w:tc>
          <w:tcPr>
            <w:tcW w:w="2250" w:type="dxa"/>
            <w:vAlign w:val="center"/>
          </w:tcPr>
          <w:p w14:paraId="30DED55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联系人</w:t>
            </w:r>
          </w:p>
          <w:p w14:paraId="6FAB627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手机</w:t>
            </w:r>
          </w:p>
        </w:tc>
        <w:tc>
          <w:tcPr>
            <w:tcW w:w="2986" w:type="dxa"/>
            <w:vAlign w:val="center"/>
          </w:tcPr>
          <w:p w14:paraId="1CEE473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项目名称</w:t>
            </w:r>
          </w:p>
          <w:p w14:paraId="7C2F529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项目性质/规模</w:t>
            </w:r>
          </w:p>
        </w:tc>
        <w:tc>
          <w:tcPr>
            <w:tcW w:w="1718" w:type="dxa"/>
            <w:vAlign w:val="center"/>
          </w:tcPr>
          <w:p w14:paraId="3E81230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签订时间</w:t>
            </w:r>
          </w:p>
        </w:tc>
        <w:tc>
          <w:tcPr>
            <w:tcW w:w="2264" w:type="dxa"/>
            <w:vAlign w:val="center"/>
          </w:tcPr>
          <w:p w14:paraId="7B28D2C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备注</w:t>
            </w:r>
          </w:p>
        </w:tc>
      </w:tr>
      <w:tr w14:paraId="6A255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25" w:type="dxa"/>
          </w:tcPr>
          <w:p w14:paraId="5112009D">
            <w:pPr>
              <w:rPr>
                <w:rFonts w:hint="eastAsia" w:ascii="宋体" w:hAnsi="宋体" w:eastAsia="宋体" w:cs="宋体"/>
                <w:color w:val="000000" w:themeColor="text1"/>
                <w:szCs w:val="24"/>
                <w14:textFill>
                  <w14:solidFill>
                    <w14:schemeClr w14:val="tx1"/>
                  </w14:solidFill>
                </w14:textFill>
              </w:rPr>
            </w:pPr>
          </w:p>
        </w:tc>
        <w:tc>
          <w:tcPr>
            <w:tcW w:w="2250" w:type="dxa"/>
          </w:tcPr>
          <w:p w14:paraId="3AAE79FA">
            <w:pPr>
              <w:rPr>
                <w:rFonts w:hint="eastAsia" w:ascii="宋体" w:hAnsi="宋体" w:eastAsia="宋体" w:cs="宋体"/>
                <w:color w:val="000000" w:themeColor="text1"/>
                <w:szCs w:val="24"/>
                <w14:textFill>
                  <w14:solidFill>
                    <w14:schemeClr w14:val="tx1"/>
                  </w14:solidFill>
                </w14:textFill>
              </w:rPr>
            </w:pPr>
          </w:p>
        </w:tc>
        <w:tc>
          <w:tcPr>
            <w:tcW w:w="2986" w:type="dxa"/>
          </w:tcPr>
          <w:p w14:paraId="528A37B9">
            <w:pPr>
              <w:rPr>
                <w:rFonts w:hint="eastAsia" w:ascii="宋体" w:hAnsi="宋体" w:eastAsia="宋体" w:cs="宋体"/>
                <w:color w:val="000000" w:themeColor="text1"/>
                <w:szCs w:val="24"/>
                <w14:textFill>
                  <w14:solidFill>
                    <w14:schemeClr w14:val="tx1"/>
                  </w14:solidFill>
                </w14:textFill>
              </w:rPr>
            </w:pPr>
          </w:p>
        </w:tc>
        <w:tc>
          <w:tcPr>
            <w:tcW w:w="1718" w:type="dxa"/>
          </w:tcPr>
          <w:p w14:paraId="1B888E20">
            <w:pPr>
              <w:rPr>
                <w:rFonts w:hint="eastAsia" w:ascii="宋体" w:hAnsi="宋体" w:eastAsia="宋体" w:cs="宋体"/>
                <w:color w:val="000000" w:themeColor="text1"/>
                <w:szCs w:val="24"/>
                <w14:textFill>
                  <w14:solidFill>
                    <w14:schemeClr w14:val="tx1"/>
                  </w14:solidFill>
                </w14:textFill>
              </w:rPr>
            </w:pPr>
          </w:p>
        </w:tc>
        <w:tc>
          <w:tcPr>
            <w:tcW w:w="2264" w:type="dxa"/>
          </w:tcPr>
          <w:p w14:paraId="60C113E6">
            <w:pPr>
              <w:rPr>
                <w:rFonts w:hint="eastAsia" w:ascii="宋体" w:hAnsi="宋体" w:eastAsia="宋体" w:cs="宋体"/>
                <w:color w:val="000000" w:themeColor="text1"/>
                <w:szCs w:val="24"/>
                <w14:textFill>
                  <w14:solidFill>
                    <w14:schemeClr w14:val="tx1"/>
                  </w14:solidFill>
                </w14:textFill>
              </w:rPr>
            </w:pPr>
          </w:p>
        </w:tc>
      </w:tr>
      <w:tr w14:paraId="53958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25" w:type="dxa"/>
          </w:tcPr>
          <w:p w14:paraId="3601B20A">
            <w:pPr>
              <w:rPr>
                <w:rFonts w:hint="eastAsia" w:ascii="宋体" w:hAnsi="宋体" w:eastAsia="宋体" w:cs="宋体"/>
                <w:color w:val="000000" w:themeColor="text1"/>
                <w:szCs w:val="24"/>
                <w14:textFill>
                  <w14:solidFill>
                    <w14:schemeClr w14:val="tx1"/>
                  </w14:solidFill>
                </w14:textFill>
              </w:rPr>
            </w:pPr>
          </w:p>
        </w:tc>
        <w:tc>
          <w:tcPr>
            <w:tcW w:w="2250" w:type="dxa"/>
          </w:tcPr>
          <w:p w14:paraId="7A17F1DC">
            <w:pPr>
              <w:rPr>
                <w:rFonts w:hint="eastAsia" w:ascii="宋体" w:hAnsi="宋体" w:eastAsia="宋体" w:cs="宋体"/>
                <w:color w:val="000000" w:themeColor="text1"/>
                <w:szCs w:val="24"/>
                <w14:textFill>
                  <w14:solidFill>
                    <w14:schemeClr w14:val="tx1"/>
                  </w14:solidFill>
                </w14:textFill>
              </w:rPr>
            </w:pPr>
          </w:p>
        </w:tc>
        <w:tc>
          <w:tcPr>
            <w:tcW w:w="2986" w:type="dxa"/>
          </w:tcPr>
          <w:p w14:paraId="03A68906">
            <w:pPr>
              <w:rPr>
                <w:rFonts w:hint="eastAsia" w:ascii="宋体" w:hAnsi="宋体" w:eastAsia="宋体" w:cs="宋体"/>
                <w:color w:val="000000" w:themeColor="text1"/>
                <w:szCs w:val="24"/>
                <w14:textFill>
                  <w14:solidFill>
                    <w14:schemeClr w14:val="tx1"/>
                  </w14:solidFill>
                </w14:textFill>
              </w:rPr>
            </w:pPr>
          </w:p>
        </w:tc>
        <w:tc>
          <w:tcPr>
            <w:tcW w:w="1718" w:type="dxa"/>
          </w:tcPr>
          <w:p w14:paraId="26E367A6">
            <w:pPr>
              <w:rPr>
                <w:rFonts w:hint="eastAsia" w:ascii="宋体" w:hAnsi="宋体" w:eastAsia="宋体" w:cs="宋体"/>
                <w:color w:val="000000" w:themeColor="text1"/>
                <w:szCs w:val="24"/>
                <w14:textFill>
                  <w14:solidFill>
                    <w14:schemeClr w14:val="tx1"/>
                  </w14:solidFill>
                </w14:textFill>
              </w:rPr>
            </w:pPr>
          </w:p>
        </w:tc>
        <w:tc>
          <w:tcPr>
            <w:tcW w:w="2264" w:type="dxa"/>
          </w:tcPr>
          <w:p w14:paraId="7D0C152E">
            <w:pPr>
              <w:rPr>
                <w:rFonts w:hint="eastAsia" w:ascii="宋体" w:hAnsi="宋体" w:eastAsia="宋体" w:cs="宋体"/>
                <w:color w:val="000000" w:themeColor="text1"/>
                <w:szCs w:val="24"/>
                <w14:textFill>
                  <w14:solidFill>
                    <w14:schemeClr w14:val="tx1"/>
                  </w14:solidFill>
                </w14:textFill>
              </w:rPr>
            </w:pPr>
          </w:p>
        </w:tc>
      </w:tr>
      <w:tr w14:paraId="2F410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25" w:type="dxa"/>
          </w:tcPr>
          <w:p w14:paraId="2ACEED4A">
            <w:pPr>
              <w:rPr>
                <w:rFonts w:hint="eastAsia" w:ascii="宋体" w:hAnsi="宋体" w:eastAsia="宋体" w:cs="宋体"/>
                <w:color w:val="000000" w:themeColor="text1"/>
                <w:szCs w:val="24"/>
                <w14:textFill>
                  <w14:solidFill>
                    <w14:schemeClr w14:val="tx1"/>
                  </w14:solidFill>
                </w14:textFill>
              </w:rPr>
            </w:pPr>
          </w:p>
        </w:tc>
        <w:tc>
          <w:tcPr>
            <w:tcW w:w="2250" w:type="dxa"/>
          </w:tcPr>
          <w:p w14:paraId="5F720201">
            <w:pPr>
              <w:rPr>
                <w:rFonts w:hint="eastAsia" w:ascii="宋体" w:hAnsi="宋体" w:eastAsia="宋体" w:cs="宋体"/>
                <w:color w:val="000000" w:themeColor="text1"/>
                <w:szCs w:val="24"/>
                <w14:textFill>
                  <w14:solidFill>
                    <w14:schemeClr w14:val="tx1"/>
                  </w14:solidFill>
                </w14:textFill>
              </w:rPr>
            </w:pPr>
          </w:p>
        </w:tc>
        <w:tc>
          <w:tcPr>
            <w:tcW w:w="2986" w:type="dxa"/>
          </w:tcPr>
          <w:p w14:paraId="33C3BD33">
            <w:pPr>
              <w:rPr>
                <w:rFonts w:hint="eastAsia" w:ascii="宋体" w:hAnsi="宋体" w:eastAsia="宋体" w:cs="宋体"/>
                <w:color w:val="000000" w:themeColor="text1"/>
                <w:szCs w:val="24"/>
                <w14:textFill>
                  <w14:solidFill>
                    <w14:schemeClr w14:val="tx1"/>
                  </w14:solidFill>
                </w14:textFill>
              </w:rPr>
            </w:pPr>
          </w:p>
        </w:tc>
        <w:tc>
          <w:tcPr>
            <w:tcW w:w="1718" w:type="dxa"/>
          </w:tcPr>
          <w:p w14:paraId="773E2963">
            <w:pPr>
              <w:rPr>
                <w:rFonts w:hint="eastAsia" w:ascii="宋体" w:hAnsi="宋体" w:eastAsia="宋体" w:cs="宋体"/>
                <w:color w:val="000000" w:themeColor="text1"/>
                <w:szCs w:val="24"/>
                <w14:textFill>
                  <w14:solidFill>
                    <w14:schemeClr w14:val="tx1"/>
                  </w14:solidFill>
                </w14:textFill>
              </w:rPr>
            </w:pPr>
          </w:p>
        </w:tc>
        <w:tc>
          <w:tcPr>
            <w:tcW w:w="2264" w:type="dxa"/>
          </w:tcPr>
          <w:p w14:paraId="26C6AF55">
            <w:pPr>
              <w:rPr>
                <w:rFonts w:hint="eastAsia" w:ascii="宋体" w:hAnsi="宋体" w:eastAsia="宋体" w:cs="宋体"/>
                <w:color w:val="000000" w:themeColor="text1"/>
                <w:szCs w:val="24"/>
                <w14:textFill>
                  <w14:solidFill>
                    <w14:schemeClr w14:val="tx1"/>
                  </w14:solidFill>
                </w14:textFill>
              </w:rPr>
            </w:pPr>
          </w:p>
        </w:tc>
      </w:tr>
      <w:tr w14:paraId="7F342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25" w:type="dxa"/>
          </w:tcPr>
          <w:p w14:paraId="6CAEC5C7">
            <w:pPr>
              <w:rPr>
                <w:rFonts w:hint="eastAsia" w:ascii="宋体" w:hAnsi="宋体" w:eastAsia="宋体" w:cs="宋体"/>
                <w:color w:val="000000" w:themeColor="text1"/>
                <w:szCs w:val="24"/>
                <w14:textFill>
                  <w14:solidFill>
                    <w14:schemeClr w14:val="tx1"/>
                  </w14:solidFill>
                </w14:textFill>
              </w:rPr>
            </w:pPr>
          </w:p>
        </w:tc>
        <w:tc>
          <w:tcPr>
            <w:tcW w:w="2250" w:type="dxa"/>
          </w:tcPr>
          <w:p w14:paraId="07E6654C">
            <w:pPr>
              <w:rPr>
                <w:rFonts w:hint="eastAsia" w:ascii="宋体" w:hAnsi="宋体" w:eastAsia="宋体" w:cs="宋体"/>
                <w:color w:val="000000" w:themeColor="text1"/>
                <w:szCs w:val="24"/>
                <w14:textFill>
                  <w14:solidFill>
                    <w14:schemeClr w14:val="tx1"/>
                  </w14:solidFill>
                </w14:textFill>
              </w:rPr>
            </w:pPr>
          </w:p>
        </w:tc>
        <w:tc>
          <w:tcPr>
            <w:tcW w:w="2986" w:type="dxa"/>
          </w:tcPr>
          <w:p w14:paraId="2CC8CDC8">
            <w:pPr>
              <w:rPr>
                <w:rFonts w:hint="eastAsia" w:ascii="宋体" w:hAnsi="宋体" w:eastAsia="宋体" w:cs="宋体"/>
                <w:color w:val="000000" w:themeColor="text1"/>
                <w:szCs w:val="24"/>
                <w14:textFill>
                  <w14:solidFill>
                    <w14:schemeClr w14:val="tx1"/>
                  </w14:solidFill>
                </w14:textFill>
              </w:rPr>
            </w:pPr>
          </w:p>
        </w:tc>
        <w:tc>
          <w:tcPr>
            <w:tcW w:w="1718" w:type="dxa"/>
          </w:tcPr>
          <w:p w14:paraId="2E8B3BD6">
            <w:pPr>
              <w:rPr>
                <w:rFonts w:hint="eastAsia" w:ascii="宋体" w:hAnsi="宋体" w:eastAsia="宋体" w:cs="宋体"/>
                <w:color w:val="000000" w:themeColor="text1"/>
                <w:szCs w:val="24"/>
                <w14:textFill>
                  <w14:solidFill>
                    <w14:schemeClr w14:val="tx1"/>
                  </w14:solidFill>
                </w14:textFill>
              </w:rPr>
            </w:pPr>
          </w:p>
        </w:tc>
        <w:tc>
          <w:tcPr>
            <w:tcW w:w="2264" w:type="dxa"/>
          </w:tcPr>
          <w:p w14:paraId="2E8353D7">
            <w:pPr>
              <w:rPr>
                <w:rFonts w:hint="eastAsia" w:ascii="宋体" w:hAnsi="宋体" w:eastAsia="宋体" w:cs="宋体"/>
                <w:color w:val="000000" w:themeColor="text1"/>
                <w:szCs w:val="24"/>
                <w14:textFill>
                  <w14:solidFill>
                    <w14:schemeClr w14:val="tx1"/>
                  </w14:solidFill>
                </w14:textFill>
              </w:rPr>
            </w:pPr>
          </w:p>
        </w:tc>
      </w:tr>
      <w:tr w14:paraId="7E48A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25" w:type="dxa"/>
          </w:tcPr>
          <w:p w14:paraId="0E4072B5">
            <w:pPr>
              <w:rPr>
                <w:rFonts w:hint="eastAsia" w:ascii="宋体" w:hAnsi="宋体" w:eastAsia="宋体" w:cs="宋体"/>
                <w:color w:val="000000" w:themeColor="text1"/>
                <w:szCs w:val="24"/>
                <w14:textFill>
                  <w14:solidFill>
                    <w14:schemeClr w14:val="tx1"/>
                  </w14:solidFill>
                </w14:textFill>
              </w:rPr>
            </w:pPr>
          </w:p>
        </w:tc>
        <w:tc>
          <w:tcPr>
            <w:tcW w:w="2250" w:type="dxa"/>
          </w:tcPr>
          <w:p w14:paraId="597D3656">
            <w:pPr>
              <w:rPr>
                <w:rFonts w:hint="eastAsia" w:ascii="宋体" w:hAnsi="宋体" w:eastAsia="宋体" w:cs="宋体"/>
                <w:color w:val="000000" w:themeColor="text1"/>
                <w:szCs w:val="24"/>
                <w14:textFill>
                  <w14:solidFill>
                    <w14:schemeClr w14:val="tx1"/>
                  </w14:solidFill>
                </w14:textFill>
              </w:rPr>
            </w:pPr>
          </w:p>
        </w:tc>
        <w:tc>
          <w:tcPr>
            <w:tcW w:w="2986" w:type="dxa"/>
          </w:tcPr>
          <w:p w14:paraId="339A5E01">
            <w:pPr>
              <w:rPr>
                <w:rFonts w:hint="eastAsia" w:ascii="宋体" w:hAnsi="宋体" w:eastAsia="宋体" w:cs="宋体"/>
                <w:color w:val="000000" w:themeColor="text1"/>
                <w:szCs w:val="24"/>
                <w14:textFill>
                  <w14:solidFill>
                    <w14:schemeClr w14:val="tx1"/>
                  </w14:solidFill>
                </w14:textFill>
              </w:rPr>
            </w:pPr>
          </w:p>
        </w:tc>
        <w:tc>
          <w:tcPr>
            <w:tcW w:w="1718" w:type="dxa"/>
          </w:tcPr>
          <w:p w14:paraId="44152142">
            <w:pPr>
              <w:rPr>
                <w:rFonts w:hint="eastAsia" w:ascii="宋体" w:hAnsi="宋体" w:eastAsia="宋体" w:cs="宋体"/>
                <w:color w:val="000000" w:themeColor="text1"/>
                <w:szCs w:val="24"/>
                <w14:textFill>
                  <w14:solidFill>
                    <w14:schemeClr w14:val="tx1"/>
                  </w14:solidFill>
                </w14:textFill>
              </w:rPr>
            </w:pPr>
          </w:p>
        </w:tc>
        <w:tc>
          <w:tcPr>
            <w:tcW w:w="2264" w:type="dxa"/>
          </w:tcPr>
          <w:p w14:paraId="79A9B318">
            <w:pPr>
              <w:rPr>
                <w:rFonts w:hint="eastAsia" w:ascii="宋体" w:hAnsi="宋体" w:eastAsia="宋体" w:cs="宋体"/>
                <w:color w:val="000000" w:themeColor="text1"/>
                <w:szCs w:val="24"/>
                <w14:textFill>
                  <w14:solidFill>
                    <w14:schemeClr w14:val="tx1"/>
                  </w14:solidFill>
                </w14:textFill>
              </w:rPr>
            </w:pPr>
          </w:p>
        </w:tc>
      </w:tr>
    </w:tbl>
    <w:p w14:paraId="439EED4F">
      <w:pPr>
        <w:jc w:val="center"/>
        <w:rPr>
          <w:rFonts w:hint="eastAsia" w:ascii="宋体" w:hAnsi="宋体" w:eastAsia="宋体" w:cs="宋体"/>
          <w:color w:val="000000" w:themeColor="text1"/>
          <w:szCs w:val="24"/>
          <w14:textFill>
            <w14:solidFill>
              <w14:schemeClr w14:val="tx1"/>
            </w14:solidFill>
          </w14:textFill>
        </w:rPr>
      </w:pPr>
    </w:p>
    <w:p w14:paraId="4302C4BE">
      <w:pPr>
        <w:jc w:val="center"/>
        <w:rPr>
          <w:rFonts w:hint="eastAsia" w:ascii="宋体" w:hAnsi="宋体" w:eastAsia="宋体" w:cs="宋体"/>
          <w:color w:val="000000" w:themeColor="text1"/>
          <w:szCs w:val="24"/>
          <w14:textFill>
            <w14:solidFill>
              <w14:schemeClr w14:val="tx1"/>
            </w14:solidFill>
          </w14:textFill>
        </w:rPr>
      </w:pPr>
    </w:p>
    <w:p w14:paraId="5C428D15">
      <w:pPr>
        <w:jc w:val="center"/>
        <w:rPr>
          <w:rFonts w:hint="eastAsia" w:ascii="宋体" w:hAnsi="宋体" w:eastAsia="宋体" w:cs="宋体"/>
          <w:color w:val="000000" w:themeColor="text1"/>
          <w:szCs w:val="24"/>
          <w14:textFill>
            <w14:solidFill>
              <w14:schemeClr w14:val="tx1"/>
            </w14:solidFill>
          </w14:textFill>
        </w:rPr>
      </w:pPr>
    </w:p>
    <w:p w14:paraId="002B333A">
      <w:pPr>
        <w:jc w:val="center"/>
        <w:rPr>
          <w:rFonts w:hint="eastAsia" w:ascii="宋体" w:hAnsi="宋体" w:eastAsia="宋体" w:cs="宋体"/>
          <w:color w:val="000000" w:themeColor="text1"/>
          <w:szCs w:val="24"/>
          <w14:textFill>
            <w14:solidFill>
              <w14:schemeClr w14:val="tx1"/>
            </w14:solidFill>
          </w14:textFill>
        </w:rPr>
      </w:pPr>
    </w:p>
    <w:p w14:paraId="1458EE52">
      <w:pPr>
        <w:jc w:val="center"/>
        <w:rPr>
          <w:rFonts w:hint="eastAsia" w:ascii="宋体" w:hAnsi="宋体" w:eastAsia="宋体" w:cs="宋体"/>
          <w:color w:val="000000" w:themeColor="text1"/>
          <w:szCs w:val="24"/>
          <w14:textFill>
            <w14:solidFill>
              <w14:schemeClr w14:val="tx1"/>
            </w14:solidFill>
          </w14:textFill>
        </w:rPr>
      </w:pPr>
    </w:p>
    <w:p w14:paraId="32BB86C0">
      <w:pPr>
        <w:jc w:val="center"/>
        <w:rPr>
          <w:rFonts w:hint="eastAsia" w:ascii="宋体" w:hAnsi="宋体" w:eastAsia="宋体" w:cs="宋体"/>
          <w:color w:val="000000" w:themeColor="text1"/>
          <w:szCs w:val="24"/>
          <w14:textFill>
            <w14:solidFill>
              <w14:schemeClr w14:val="tx1"/>
            </w14:solidFill>
          </w14:textFill>
        </w:rPr>
      </w:pPr>
    </w:p>
    <w:p w14:paraId="5F2D361E">
      <w:pPr>
        <w:jc w:val="center"/>
        <w:rPr>
          <w:rFonts w:hint="eastAsia" w:ascii="宋体" w:hAnsi="宋体" w:eastAsia="宋体" w:cs="宋体"/>
          <w:color w:val="000000" w:themeColor="text1"/>
          <w:szCs w:val="24"/>
          <w14:textFill>
            <w14:solidFill>
              <w14:schemeClr w14:val="tx1"/>
            </w14:solidFill>
          </w14:textFill>
        </w:rPr>
      </w:pPr>
    </w:p>
    <w:p w14:paraId="6481FC0E">
      <w:pPr>
        <w:jc w:val="center"/>
        <w:rPr>
          <w:rFonts w:hint="eastAsia" w:ascii="宋体" w:hAnsi="宋体" w:eastAsia="宋体" w:cs="宋体"/>
          <w:color w:val="000000" w:themeColor="text1"/>
          <w:szCs w:val="24"/>
          <w14:textFill>
            <w14:solidFill>
              <w14:schemeClr w14:val="tx1"/>
            </w14:solidFill>
          </w14:textFill>
        </w:rPr>
      </w:pPr>
    </w:p>
    <w:p w14:paraId="69AF9926">
      <w:pPr>
        <w:jc w:val="center"/>
        <w:rPr>
          <w:rFonts w:hint="eastAsia" w:ascii="宋体" w:hAnsi="宋体" w:eastAsia="宋体" w:cs="宋体"/>
          <w:color w:val="000000" w:themeColor="text1"/>
          <w:szCs w:val="24"/>
          <w14:textFill>
            <w14:solidFill>
              <w14:schemeClr w14:val="tx1"/>
            </w14:solidFill>
          </w14:textFill>
        </w:rPr>
      </w:pPr>
    </w:p>
    <w:p w14:paraId="10932E82">
      <w:pPr>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                投标单位：</w:t>
      </w:r>
    </w:p>
    <w:p w14:paraId="796BF3AF">
      <w:pPr>
        <w:ind w:right="105"/>
        <w:jc w:val="cente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           日期：</w:t>
      </w:r>
    </w:p>
    <w:bookmarkEnd w:id="482"/>
    <w:bookmarkEnd w:id="483"/>
    <w:p w14:paraId="3D708533">
      <w:pPr>
        <w:jc w:val="center"/>
        <w:rPr>
          <w:rFonts w:hint="eastAsia" w:ascii="宋体" w:hAnsi="宋体" w:eastAsia="宋体" w:cs="宋体"/>
          <w:b/>
          <w:color w:val="000000" w:themeColor="text1"/>
          <w:sz w:val="44"/>
          <w:szCs w:val="44"/>
          <w14:textFill>
            <w14:solidFill>
              <w14:schemeClr w14:val="tx1"/>
            </w14:solidFill>
          </w14:textFill>
        </w:rPr>
      </w:pPr>
    </w:p>
    <w:p w14:paraId="20B2BC7D">
      <w:pPr>
        <w:spacing w:line="360" w:lineRule="auto"/>
        <w:jc w:val="center"/>
        <w:outlineLvl w:val="1"/>
        <w:rPr>
          <w:rFonts w:hint="eastAsia" w:ascii="宋体" w:hAnsi="宋体" w:eastAsia="宋体" w:cs="宋体"/>
          <w:b/>
          <w:bCs/>
          <w:color w:val="000000" w:themeColor="text1"/>
          <w:sz w:val="28"/>
          <w:szCs w:val="28"/>
          <w:lang w:val="zh-CN"/>
          <w14:textFill>
            <w14:solidFill>
              <w14:schemeClr w14:val="tx1"/>
            </w14:solidFill>
          </w14:textFill>
        </w:rPr>
        <w:sectPr>
          <w:headerReference r:id="rId16" w:type="default"/>
          <w:footerReference r:id="rId17" w:type="default"/>
          <w:pgSz w:w="16839" w:h="11907" w:orient="landscape"/>
          <w:pgMar w:top="1440" w:right="1077" w:bottom="1440" w:left="1077" w:header="851" w:footer="992" w:gutter="0"/>
          <w:cols w:space="425" w:num="1"/>
          <w:docGrid w:linePitch="326" w:charSpace="0"/>
        </w:sectPr>
      </w:pPr>
      <w:bookmarkStart w:id="484" w:name="_Toc136173624"/>
    </w:p>
    <w:p w14:paraId="03F5BB6A">
      <w:pPr>
        <w:spacing w:line="360" w:lineRule="auto"/>
        <w:jc w:val="center"/>
        <w:outlineLvl w:val="1"/>
        <w:rPr>
          <w:rFonts w:hint="eastAsia" w:ascii="宋体" w:hAnsi="宋体" w:eastAsia="宋体" w:cs="宋体"/>
          <w:b/>
          <w:bCs/>
          <w:color w:val="000000" w:themeColor="text1"/>
          <w:sz w:val="28"/>
          <w:szCs w:val="28"/>
          <w:lang w:val="zh-CN"/>
          <w14:textFill>
            <w14:solidFill>
              <w14:schemeClr w14:val="tx1"/>
            </w14:solidFill>
          </w14:textFill>
        </w:rPr>
      </w:pPr>
      <w:bookmarkStart w:id="485" w:name="_Toc14358"/>
      <w:r>
        <w:rPr>
          <w:rFonts w:hint="eastAsia" w:ascii="宋体" w:hAnsi="宋体" w:eastAsia="宋体" w:cs="宋体"/>
          <w:b/>
          <w:bCs/>
          <w:color w:val="000000" w:themeColor="text1"/>
          <w:sz w:val="28"/>
          <w:szCs w:val="28"/>
          <w:lang w:val="zh-CN"/>
          <w14:textFill>
            <w14:solidFill>
              <w14:schemeClr w14:val="tx1"/>
            </w14:solidFill>
          </w14:textFill>
        </w:rPr>
        <w:t>3.技术投标书文件的格式和内容</w:t>
      </w:r>
      <w:bookmarkEnd w:id="484"/>
      <w:bookmarkEnd w:id="485"/>
    </w:p>
    <w:p w14:paraId="0523873C">
      <w:pPr>
        <w:jc w:val="center"/>
        <w:rPr>
          <w:rFonts w:hint="eastAsia" w:ascii="宋体" w:hAnsi="宋体" w:eastAsia="宋体" w:cs="宋体"/>
          <w:b/>
          <w:color w:val="000000" w:themeColor="text1"/>
          <w:sz w:val="44"/>
          <w:szCs w:val="44"/>
          <w14:textFill>
            <w14:solidFill>
              <w14:schemeClr w14:val="tx1"/>
            </w14:solidFill>
          </w14:textFill>
        </w:rPr>
      </w:pPr>
    </w:p>
    <w:p w14:paraId="3F07C557">
      <w:pPr>
        <w:jc w:val="center"/>
        <w:rPr>
          <w:rFonts w:hint="eastAsia" w:ascii="宋体" w:hAnsi="宋体" w:eastAsia="宋体" w:cs="宋体"/>
          <w:b/>
          <w:color w:val="000000" w:themeColor="text1"/>
          <w:sz w:val="44"/>
          <w:szCs w:val="44"/>
          <w14:textFill>
            <w14:solidFill>
              <w14:schemeClr w14:val="tx1"/>
            </w14:solidFill>
          </w14:textFill>
        </w:rPr>
      </w:pPr>
    </w:p>
    <w:p w14:paraId="282A6B74">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高州项目</w:t>
      </w:r>
    </w:p>
    <w:p w14:paraId="7E691A9A">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2027年安保服务</w:t>
      </w:r>
    </w:p>
    <w:p w14:paraId="212E8181">
      <w:pPr>
        <w:spacing w:line="360" w:lineRule="auto"/>
        <w:jc w:val="center"/>
        <w:rPr>
          <w:rFonts w:hint="eastAsia" w:ascii="宋体" w:hAnsi="宋体" w:eastAsia="宋体" w:cs="宋体"/>
          <w:b/>
          <w:bCs/>
          <w:color w:val="000000" w:themeColor="text1"/>
          <w:sz w:val="84"/>
          <w:szCs w:val="8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 xml:space="preserve">  </w:t>
      </w:r>
      <w:r>
        <w:rPr>
          <w:rFonts w:hint="eastAsia" w:ascii="宋体" w:hAnsi="宋体" w:eastAsia="宋体" w:cs="宋体"/>
          <w:b/>
          <w:bCs/>
          <w:color w:val="000000" w:themeColor="text1"/>
          <w:sz w:val="84"/>
          <w:szCs w:val="84"/>
          <w14:textFill>
            <w14:solidFill>
              <w14:schemeClr w14:val="tx1"/>
            </w14:solidFill>
          </w14:textFill>
        </w:rPr>
        <w:t>投 标 文 件</w:t>
      </w:r>
    </w:p>
    <w:p w14:paraId="102AF993">
      <w:pPr>
        <w:spacing w:line="360" w:lineRule="auto"/>
        <w:rPr>
          <w:rFonts w:hint="eastAsia" w:ascii="宋体" w:hAnsi="宋体" w:eastAsia="宋体" w:cs="宋体"/>
          <w:b/>
          <w:bCs/>
          <w:color w:val="000000" w:themeColor="text1"/>
          <w:sz w:val="84"/>
          <w:szCs w:val="84"/>
          <w14:textFill>
            <w14:solidFill>
              <w14:schemeClr w14:val="tx1"/>
            </w14:solidFill>
          </w14:textFill>
        </w:rPr>
      </w:pPr>
    </w:p>
    <w:p w14:paraId="5BB5295C">
      <w:pPr>
        <w:widowControl/>
        <w:adjustRightInd w:val="0"/>
        <w:snapToGrid w:val="0"/>
        <w:spacing w:line="360" w:lineRule="auto"/>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第三部分 技术投标书（服务方案）</w:t>
      </w:r>
    </w:p>
    <w:p w14:paraId="500087A9">
      <w:pPr>
        <w:widowControl/>
        <w:adjustRightInd w:val="0"/>
        <w:snapToGrid w:val="0"/>
        <w:spacing w:line="360" w:lineRule="auto"/>
        <w:jc w:val="center"/>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sz w:val="30"/>
          <w:szCs w:val="30"/>
          <w14:textFill>
            <w14:solidFill>
              <w14:schemeClr w14:val="tx1"/>
            </w14:solidFill>
          </w14:textFill>
        </w:rPr>
        <w:t>（招标编号:ITB-LK-GZFD-YY-fw-2027-001）</w:t>
      </w:r>
    </w:p>
    <w:p w14:paraId="3F61450C">
      <w:pPr>
        <w:jc w:val="center"/>
        <w:rPr>
          <w:rFonts w:hint="eastAsia" w:ascii="宋体" w:hAnsi="宋体" w:eastAsia="宋体" w:cs="宋体"/>
          <w:b/>
          <w:color w:val="000000" w:themeColor="text1"/>
          <w:sz w:val="28"/>
          <w:szCs w:val="28"/>
          <w14:textFill>
            <w14:solidFill>
              <w14:schemeClr w14:val="tx1"/>
            </w14:solidFill>
          </w14:textFill>
        </w:rPr>
      </w:pPr>
    </w:p>
    <w:p w14:paraId="11A2B15B">
      <w:pPr>
        <w:jc w:val="center"/>
        <w:rPr>
          <w:rFonts w:hint="eastAsia" w:ascii="宋体" w:hAnsi="宋体" w:eastAsia="宋体" w:cs="宋体"/>
          <w:b/>
          <w:color w:val="000000" w:themeColor="text1"/>
          <w:sz w:val="28"/>
          <w:szCs w:val="28"/>
          <w14:textFill>
            <w14:solidFill>
              <w14:schemeClr w14:val="tx1"/>
            </w14:solidFill>
          </w14:textFill>
        </w:rPr>
      </w:pPr>
    </w:p>
    <w:p w14:paraId="297ABB4A">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投标</w:t>
      </w:r>
      <w:r>
        <w:rPr>
          <w:rFonts w:hint="eastAsia" w:ascii="宋体" w:hAnsi="宋体" w:eastAsia="宋体" w:cs="宋体"/>
          <w:bCs/>
          <w:color w:val="000000" w:themeColor="text1"/>
          <w:sz w:val="28"/>
          <w:szCs w:val="28"/>
          <w:lang w:val="zh-CN"/>
          <w14:textFill>
            <w14:solidFill>
              <w14:schemeClr w14:val="tx1"/>
            </w14:solidFill>
          </w14:textFill>
        </w:rPr>
        <w:t>人</w:t>
      </w:r>
      <w:r>
        <w:rPr>
          <w:rFonts w:hint="eastAsia" w:ascii="宋体" w:hAnsi="宋体" w:eastAsia="宋体" w:cs="宋体"/>
          <w:bCs/>
          <w:color w:val="000000" w:themeColor="text1"/>
          <w:sz w:val="28"/>
          <w:szCs w:val="28"/>
          <w14:textFill>
            <w14:solidFill>
              <w14:schemeClr w14:val="tx1"/>
            </w14:solidFill>
          </w14:textFill>
        </w:rPr>
        <w:t>：                                （公章）</w:t>
      </w:r>
    </w:p>
    <w:p w14:paraId="646FC771">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 xml:space="preserve"> </w:t>
      </w:r>
    </w:p>
    <w:p w14:paraId="2F4337C8">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 xml:space="preserve">       </w:t>
      </w:r>
      <w:r>
        <w:rPr>
          <w:rFonts w:hint="eastAsia" w:ascii="宋体" w:hAnsi="宋体" w:eastAsia="宋体" w:cs="宋体"/>
          <w:bCs/>
          <w:color w:val="000000" w:themeColor="text1"/>
          <w:sz w:val="28"/>
          <w:szCs w:val="28"/>
          <w:lang w:val="zh-CN"/>
          <w14:textFill>
            <w14:solidFill>
              <w14:schemeClr w14:val="tx1"/>
            </w14:solidFill>
          </w14:textFill>
        </w:rPr>
        <w:t>法定代表人或其委托代理人</w:t>
      </w:r>
      <w:r>
        <w:rPr>
          <w:rFonts w:hint="eastAsia" w:ascii="宋体" w:hAnsi="宋体" w:eastAsia="宋体" w:cs="宋体"/>
          <w:bCs/>
          <w:color w:val="000000" w:themeColor="text1"/>
          <w:sz w:val="28"/>
          <w:szCs w:val="28"/>
          <w14:textFill>
            <w14:solidFill>
              <w14:schemeClr w14:val="tx1"/>
            </w14:solidFill>
          </w14:textFill>
        </w:rPr>
        <w:t>：              （</w:t>
      </w:r>
      <w:r>
        <w:rPr>
          <w:rFonts w:hint="eastAsia" w:ascii="宋体" w:hAnsi="宋体" w:eastAsia="宋体" w:cs="宋体"/>
          <w:bCs/>
          <w:color w:val="000000" w:themeColor="text1"/>
          <w:sz w:val="28"/>
          <w:szCs w:val="28"/>
          <w:lang w:val="zh-CN"/>
          <w14:textFill>
            <w14:solidFill>
              <w14:schemeClr w14:val="tx1"/>
            </w14:solidFill>
          </w14:textFill>
        </w:rPr>
        <w:t>签字</w:t>
      </w:r>
      <w:r>
        <w:rPr>
          <w:rFonts w:hint="eastAsia" w:ascii="宋体" w:hAnsi="宋体" w:eastAsia="宋体" w:cs="宋体"/>
          <w:bCs/>
          <w:color w:val="000000" w:themeColor="text1"/>
          <w:sz w:val="28"/>
          <w:szCs w:val="28"/>
          <w14:textFill>
            <w14:solidFill>
              <w14:schemeClr w14:val="tx1"/>
            </w14:solidFill>
          </w14:textFill>
        </w:rPr>
        <w:t>）</w:t>
      </w:r>
    </w:p>
    <w:p w14:paraId="40BFC58E">
      <w:pPr>
        <w:spacing w:line="360" w:lineRule="auto"/>
        <w:jc w:val="center"/>
        <w:rPr>
          <w:rFonts w:hint="eastAsia" w:ascii="宋体" w:hAnsi="宋体" w:eastAsia="宋体" w:cs="宋体"/>
          <w:bCs/>
          <w:color w:val="000000" w:themeColor="text1"/>
          <w:sz w:val="28"/>
          <w:szCs w:val="28"/>
          <w14:textFill>
            <w14:solidFill>
              <w14:schemeClr w14:val="tx1"/>
            </w14:solidFill>
          </w14:textFill>
        </w:rPr>
      </w:pPr>
    </w:p>
    <w:p w14:paraId="180AA085">
      <w:pPr>
        <w:jc w:val="center"/>
      </w:pPr>
      <w:r>
        <w:rPr>
          <w:rFonts w:hint="eastAsia" w:ascii="宋体" w:hAnsi="宋体" w:eastAsia="宋体" w:cs="宋体"/>
          <w:bCs/>
          <w:color w:val="000000" w:themeColor="text1"/>
          <w:sz w:val="28"/>
          <w:szCs w:val="28"/>
          <w:lang w:val="zh-CN"/>
          <w14:textFill>
            <w14:solidFill>
              <w14:schemeClr w14:val="tx1"/>
            </w14:solidFill>
          </w14:textFill>
        </w:rPr>
        <w:t>日期：二○二</w:t>
      </w:r>
      <w:r>
        <w:rPr>
          <w:rFonts w:hint="eastAsia" w:ascii="宋体" w:hAnsi="宋体" w:eastAsia="宋体" w:cs="宋体"/>
          <w:bCs/>
          <w:color w:val="000000" w:themeColor="text1"/>
          <w:sz w:val="28"/>
          <w:szCs w:val="28"/>
          <w14:textFill>
            <w14:solidFill>
              <w14:schemeClr w14:val="tx1"/>
            </w14:solidFill>
          </w14:textFill>
        </w:rPr>
        <w:t>六</w:t>
      </w:r>
      <w:r>
        <w:rPr>
          <w:rFonts w:hint="eastAsia" w:ascii="宋体" w:hAnsi="宋体" w:eastAsia="宋体" w:cs="宋体"/>
          <w:bCs/>
          <w:color w:val="000000" w:themeColor="text1"/>
          <w:sz w:val="28"/>
          <w:szCs w:val="28"/>
          <w:lang w:val="zh-CN"/>
          <w14:textFill>
            <w14:solidFill>
              <w14:schemeClr w14:val="tx1"/>
            </w14:solidFill>
          </w14:textFill>
        </w:rPr>
        <w:t>年  月   日</w:t>
      </w:r>
    </w:p>
    <w:sectPr>
      <w:pgSz w:w="11906" w:h="16838"/>
      <w:pgMar w:top="1440" w:right="1080" w:bottom="1440" w:left="108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Arial">
    <w:panose1 w:val="020B0604020202020204"/>
    <w:charset w:val="00"/>
    <w:family w:val="swiss"/>
    <w:pitch w:val="default"/>
    <w:sig w:usb0="E0002EFF" w:usb1="C000785B"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6FF" w:usb1="420024FF" w:usb2="02000000" w:usb3="00000000" w:csb0="2000019F" w:csb1="00000000"/>
  </w:font>
  <w:font w:name="华文琥珀">
    <w:altName w:val="宋体"/>
    <w:panose1 w:val="02010800040101010101"/>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Tms Rmn">
    <w:altName w:val="Segoe Print"/>
    <w:panose1 w:val="02020603040505020304"/>
    <w:charset w:val="00"/>
    <w:family w:val="roman"/>
    <w:pitch w:val="default"/>
    <w:sig w:usb0="00000000" w:usb1="00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71AB2">
    <w:pPr>
      <w:pStyle w:val="30"/>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rPr>
      <w:id w:val="-1814094041"/>
    </w:sdtPr>
    <w:sdtEndPr>
      <w:rPr>
        <w:rFonts w:asciiTheme="minorEastAsia" w:hAnsiTheme="minorEastAsia" w:eastAsiaTheme="minorEastAsia"/>
      </w:rPr>
    </w:sdtEndPr>
    <w:sdtContent>
      <w:sdt>
        <w:sdtPr>
          <w:rPr>
            <w:rFonts w:asciiTheme="minorEastAsia" w:hAnsiTheme="minorEastAsia" w:eastAsiaTheme="minorEastAsia"/>
          </w:rPr>
          <w:id w:val="-1705238520"/>
        </w:sdtPr>
        <w:sdtEndPr>
          <w:rPr>
            <w:rFonts w:asciiTheme="minorEastAsia" w:hAnsiTheme="minorEastAsia" w:eastAsiaTheme="minorEastAsia"/>
          </w:rPr>
        </w:sdtEndPr>
        <w:sdtContent>
          <w:p w14:paraId="4D559FF5">
            <w:pPr>
              <w:pStyle w:val="30"/>
              <w:jc w:val="center"/>
              <w:rPr>
                <w:rFonts w:hint="eastAsia" w:asciiTheme="minorEastAsia" w:hAnsiTheme="minorEastAsia" w:eastAsiaTheme="minorEastAsia"/>
                <w:sz w:val="21"/>
                <w:szCs w:val="21"/>
              </w:rPr>
            </w:pPr>
            <w:r>
              <w:rPr>
                <w:rFonts w:hint="eastAsia" w:asciiTheme="minorEastAsia" w:hAnsiTheme="minorEastAsia" w:eastAsiaTheme="minorEastAsia"/>
                <w:kern w:val="0"/>
                <w:sz w:val="21"/>
                <w:szCs w:val="21"/>
              </w:rPr>
              <w:t xml:space="preserve">第 </w:t>
            </w:r>
            <w:r>
              <w:rPr>
                <w:rFonts w:asciiTheme="minorEastAsia" w:hAnsiTheme="minorEastAsia" w:eastAsiaTheme="minorEastAsia"/>
                <w:kern w:val="0"/>
                <w:sz w:val="21"/>
                <w:szCs w:val="21"/>
              </w:rPr>
              <w:fldChar w:fldCharType="begin"/>
            </w:r>
            <w:r>
              <w:rPr>
                <w:rFonts w:asciiTheme="minorEastAsia" w:hAnsiTheme="minorEastAsia" w:eastAsiaTheme="minorEastAsia"/>
                <w:kern w:val="0"/>
                <w:sz w:val="21"/>
                <w:szCs w:val="21"/>
              </w:rPr>
              <w:instrText xml:space="preserve"> PAGE </w:instrText>
            </w:r>
            <w:r>
              <w:rPr>
                <w:rFonts w:asciiTheme="minorEastAsia" w:hAnsiTheme="minorEastAsia" w:eastAsiaTheme="minorEastAsia"/>
                <w:kern w:val="0"/>
                <w:sz w:val="21"/>
                <w:szCs w:val="21"/>
              </w:rPr>
              <w:fldChar w:fldCharType="separate"/>
            </w:r>
            <w:r>
              <w:rPr>
                <w:rFonts w:asciiTheme="minorEastAsia" w:hAnsiTheme="minorEastAsia" w:eastAsiaTheme="minorEastAsia"/>
                <w:kern w:val="0"/>
                <w:sz w:val="21"/>
                <w:szCs w:val="21"/>
              </w:rPr>
              <w:t>37</w:t>
            </w:r>
            <w:r>
              <w:rPr>
                <w:rFonts w:asciiTheme="minorEastAsia" w:hAnsiTheme="minorEastAsia" w:eastAsiaTheme="minorEastAsia"/>
                <w:kern w:val="0"/>
                <w:sz w:val="21"/>
                <w:szCs w:val="21"/>
              </w:rPr>
              <w:fldChar w:fldCharType="end"/>
            </w:r>
            <w:r>
              <w:rPr>
                <w:rFonts w:hint="eastAsia" w:asciiTheme="minorEastAsia" w:hAnsiTheme="minorEastAsia" w:eastAsiaTheme="minorEastAsia"/>
                <w:kern w:val="0"/>
                <w:sz w:val="21"/>
                <w:szCs w:val="21"/>
              </w:rPr>
              <w:t xml:space="preserve"> 页 共 </w:t>
            </w:r>
            <w:r>
              <w:rPr>
                <w:rFonts w:hint="eastAsia" w:asciiTheme="minorEastAsia" w:hAnsiTheme="minorEastAsia" w:eastAsiaTheme="minorEastAsia"/>
                <w:kern w:val="0"/>
                <w:sz w:val="21"/>
                <w:szCs w:val="21"/>
                <w:lang w:val="en-US" w:eastAsia="zh-CN"/>
              </w:rPr>
              <w:t>59</w:t>
            </w:r>
            <w:r>
              <w:rPr>
                <w:rFonts w:hint="eastAsia" w:asciiTheme="minorEastAsia" w:hAnsiTheme="minorEastAsia" w:eastAsiaTheme="minorEastAsia"/>
                <w:kern w:val="0"/>
                <w:sz w:val="21"/>
                <w:szCs w:val="21"/>
              </w:rPr>
              <w:t xml:space="preserve"> 页</w:t>
            </w:r>
          </w:p>
        </w:sdtContent>
      </w:sdt>
    </w:sdtContent>
  </w:sdt>
  <w:p w14:paraId="68E65A5C">
    <w:pPr>
      <w:pStyle w:val="30"/>
      <w:rPr>
        <w:rFonts w:hint="eastAsia" w:asciiTheme="minorEastAsia" w:hAnsiTheme="minorEastAsia" w:eastAsiaTheme="minor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8D5F4">
    <w:pPr>
      <w:pStyle w:val="30"/>
      <w:rPr>
        <w:sz w:val="21"/>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7C49C">
    <w:pPr>
      <w:pStyle w:val="30"/>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8F0808">
                          <w:pPr>
                            <w:pStyle w:val="30"/>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59</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98F0808">
                    <w:pPr>
                      <w:pStyle w:val="30"/>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59</w:t>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C6FAA">
    <w:pPr>
      <w:pStyle w:val="18"/>
      <w:spacing w:line="14" w:lineRule="auto"/>
      <w:rPr>
        <w:rFonts w:hint="eastAsia"/>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F026F">
                          <w:pPr>
                            <w:pStyle w:val="30"/>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8DF026F">
                    <w:pPr>
                      <w:pStyle w:val="30"/>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EAF0C">
    <w:pPr>
      <w:pStyle w:val="18"/>
      <w:spacing w:line="14" w:lineRule="auto"/>
      <w:rPr>
        <w:rFonts w:hint="eastAsia"/>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0589A">
                          <w:pPr>
                            <w:pStyle w:val="30"/>
                          </w:pPr>
                          <w:r>
                            <w:t xml:space="preserve">第 </w:t>
                          </w:r>
                          <w:r>
                            <w:fldChar w:fldCharType="begin"/>
                          </w:r>
                          <w:r>
                            <w:instrText xml:space="preserve"> PAGE  \* MERGEFORMAT </w:instrText>
                          </w:r>
                          <w:r>
                            <w:fldChar w:fldCharType="separate"/>
                          </w:r>
                          <w:r>
                            <w:t>26</w:t>
                          </w:r>
                          <w:r>
                            <w:fldChar w:fldCharType="end"/>
                          </w:r>
                          <w:r>
                            <w:t xml:space="preserve"> 页 共</w:t>
                          </w:r>
                          <w:r>
                            <w:rPr>
                              <w:rFonts w:hint="eastAsia"/>
                              <w:lang w:val="en-US" w:eastAsia="zh-CN"/>
                            </w:rPr>
                            <w:t>59</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1C0589A">
                    <w:pPr>
                      <w:pStyle w:val="30"/>
                    </w:pPr>
                    <w:r>
                      <w:t xml:space="preserve">第 </w:t>
                    </w:r>
                    <w:r>
                      <w:fldChar w:fldCharType="begin"/>
                    </w:r>
                    <w:r>
                      <w:instrText xml:space="preserve"> PAGE  \* MERGEFORMAT </w:instrText>
                    </w:r>
                    <w:r>
                      <w:fldChar w:fldCharType="separate"/>
                    </w:r>
                    <w:r>
                      <w:t>26</w:t>
                    </w:r>
                    <w:r>
                      <w:fldChar w:fldCharType="end"/>
                    </w:r>
                    <w:r>
                      <w:t xml:space="preserve"> 页 共</w:t>
                    </w:r>
                    <w:r>
                      <w:rPr>
                        <w:rFonts w:hint="eastAsia"/>
                        <w:lang w:val="en-US" w:eastAsia="zh-CN"/>
                      </w:rPr>
                      <w:t>59</w:t>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442A7">
    <w:pPr>
      <w:pStyle w:val="3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CFDA3F">
                          <w:pPr>
                            <w:pStyle w:val="30"/>
                          </w:pPr>
                          <w:r>
                            <w:t xml:space="preserve">第 </w:t>
                          </w:r>
                          <w:r>
                            <w:fldChar w:fldCharType="begin"/>
                          </w:r>
                          <w:r>
                            <w:instrText xml:space="preserve"> PAGE  \* MERGEFORMAT </w:instrText>
                          </w:r>
                          <w:r>
                            <w:fldChar w:fldCharType="separate"/>
                          </w:r>
                          <w:r>
                            <w:t>46</w:t>
                          </w:r>
                          <w:r>
                            <w:fldChar w:fldCharType="end"/>
                          </w:r>
                          <w:r>
                            <w:t xml:space="preserve"> 页 共 </w:t>
                          </w:r>
                          <w:r>
                            <w:rPr>
                              <w:rFonts w:hint="eastAsia"/>
                              <w:lang w:val="en-US" w:eastAsia="zh-CN"/>
                            </w:rPr>
                            <w:t>59</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8CFDA3F">
                    <w:pPr>
                      <w:pStyle w:val="30"/>
                    </w:pPr>
                    <w:r>
                      <w:t xml:space="preserve">第 </w:t>
                    </w:r>
                    <w:r>
                      <w:fldChar w:fldCharType="begin"/>
                    </w:r>
                    <w:r>
                      <w:instrText xml:space="preserve"> PAGE  \* MERGEFORMAT </w:instrText>
                    </w:r>
                    <w:r>
                      <w:fldChar w:fldCharType="separate"/>
                    </w:r>
                    <w:r>
                      <w:t>46</w:t>
                    </w:r>
                    <w:r>
                      <w:fldChar w:fldCharType="end"/>
                    </w:r>
                    <w:r>
                      <w:t xml:space="preserve"> 页 共 </w:t>
                    </w:r>
                    <w:r>
                      <w:rPr>
                        <w:rFonts w:hint="eastAsia"/>
                        <w:lang w:val="en-US" w:eastAsia="zh-CN"/>
                      </w:rPr>
                      <w:t>59</w:t>
                    </w:r>
                    <w:r>
                      <w:t xml:space="preserve"> 页</w:t>
                    </w:r>
                  </w:p>
                </w:txbxContent>
              </v:textbox>
            </v:shape>
          </w:pict>
        </mc:Fallback>
      </mc:AlternateContent>
    </w:r>
  </w:p>
  <w:p w14:paraId="78EDBE7B">
    <w:pPr>
      <w:pStyle w:val="30"/>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35CD4">
    <w:pPr>
      <w:pStyle w:val="3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C4E5E">
                          <w:pPr>
                            <w:pStyle w:val="30"/>
                          </w:pPr>
                          <w:r>
                            <w:t xml:space="preserve">第 </w:t>
                          </w:r>
                          <w:r>
                            <w:fldChar w:fldCharType="begin"/>
                          </w:r>
                          <w:r>
                            <w:instrText xml:space="preserve"> PAGE  \* MERGEFORMAT </w:instrText>
                          </w:r>
                          <w:r>
                            <w:fldChar w:fldCharType="separate"/>
                          </w:r>
                          <w:r>
                            <w:t>48</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7AC4E5E">
                    <w:pPr>
                      <w:pStyle w:val="30"/>
                    </w:pPr>
                    <w:r>
                      <w:t xml:space="preserve">第 </w:t>
                    </w:r>
                    <w:r>
                      <w:fldChar w:fldCharType="begin"/>
                    </w:r>
                    <w:r>
                      <w:instrText xml:space="preserve"> PAGE  \* MERGEFORMAT </w:instrText>
                    </w:r>
                    <w:r>
                      <w:fldChar w:fldCharType="separate"/>
                    </w:r>
                    <w:r>
                      <w:t>48</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927CB">
    <w:pPr>
      <w:pStyle w:val="3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FB028D">
                          <w:pPr>
                            <w:pStyle w:val="30"/>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4FB028D">
                    <w:pPr>
                      <w:pStyle w:val="30"/>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shape>
          </w:pict>
        </mc:Fallback>
      </mc:AlternateContent>
    </w:r>
  </w:p>
  <w:p w14:paraId="47F87C59">
    <w:pPr>
      <w:pStyle w:val="3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8A817">
    <w:pPr>
      <w:pStyle w:val="3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A81372">
                          <w:pPr>
                            <w:pStyle w:val="30"/>
                          </w:pPr>
                          <w:r>
                            <w:t xml:space="preserve">第 </w:t>
                          </w:r>
                          <w:r>
                            <w:fldChar w:fldCharType="begin"/>
                          </w:r>
                          <w:r>
                            <w:instrText xml:space="preserve"> PAGE  \* MERGEFORMAT </w:instrText>
                          </w:r>
                          <w:r>
                            <w:fldChar w:fldCharType="separate"/>
                          </w:r>
                          <w:r>
                            <w:t>51</w:t>
                          </w:r>
                          <w:r>
                            <w:fldChar w:fldCharType="end"/>
                          </w:r>
                          <w:r>
                            <w:t xml:space="preserve"> 页 共 </w:t>
                          </w:r>
                          <w:r>
                            <w:rPr>
                              <w:rFonts w:hint="eastAsia"/>
                            </w:rPr>
                            <w:t>5</w:t>
                          </w:r>
                          <w:r>
                            <w:rPr>
                              <w:rFonts w:hint="eastAsia"/>
                              <w:lang w:val="en-US" w:eastAsia="zh-CN"/>
                            </w:rPr>
                            <w:t>9</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9A81372">
                    <w:pPr>
                      <w:pStyle w:val="30"/>
                    </w:pPr>
                    <w:r>
                      <w:t xml:space="preserve">第 </w:t>
                    </w:r>
                    <w:r>
                      <w:fldChar w:fldCharType="begin"/>
                    </w:r>
                    <w:r>
                      <w:instrText xml:space="preserve"> PAGE  \* MERGEFORMAT </w:instrText>
                    </w:r>
                    <w:r>
                      <w:fldChar w:fldCharType="separate"/>
                    </w:r>
                    <w:r>
                      <w:t>51</w:t>
                    </w:r>
                    <w:r>
                      <w:fldChar w:fldCharType="end"/>
                    </w:r>
                    <w:r>
                      <w:t xml:space="preserve"> 页 共 </w:t>
                    </w:r>
                    <w:r>
                      <w:rPr>
                        <w:rFonts w:hint="eastAsia"/>
                      </w:rPr>
                      <w:t>5</w:t>
                    </w:r>
                    <w:r>
                      <w:rPr>
                        <w:rFonts w:hint="eastAsia"/>
                        <w:lang w:val="en-US" w:eastAsia="zh-CN"/>
                      </w:rPr>
                      <w:t>9</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632C5">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9B620">
    <w:pPr>
      <w:pBdr>
        <w:bottom w:val="single" w:color="auto" w:sz="4" w:space="1"/>
      </w:pBdr>
      <w:rPr>
        <w:rFonts w:hint="eastAsia" w:ascii="宋体" w:hAnsi="宋体" w:eastAsia="宋体"/>
        <w:sz w:val="21"/>
        <w:szCs w:val="21"/>
      </w:rPr>
    </w:pPr>
    <w:r>
      <w:rPr>
        <w:rFonts w:hint="eastAsia" w:ascii="宋体" w:hAnsi="宋体" w:eastAsia="宋体"/>
        <w:sz w:val="21"/>
        <w:szCs w:val="21"/>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663D6">
    <w:pPr>
      <w:pStyle w:val="3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0452D">
    <w:pPr>
      <w:pBdr>
        <w:bottom w:val="single" w:color="auto" w:sz="4" w:space="1"/>
      </w:pBdr>
      <w:rPr>
        <w:rFonts w:hint="eastAsia" w:ascii="宋体" w:hAnsi="宋体" w:eastAsia="宋体"/>
        <w:sz w:val="21"/>
        <w:szCs w:val="21"/>
      </w:rPr>
    </w:pPr>
    <w:r>
      <w:rPr>
        <w:rFonts w:hint="eastAsia" w:ascii="宋体" w:hAnsi="宋体" w:eastAsia="宋体"/>
        <w:sz w:val="21"/>
        <w:szCs w:val="21"/>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CA17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1F1C59"/>
    <w:multiLevelType w:val="singleLevel"/>
    <w:tmpl w:val="F41F1C59"/>
    <w:lvl w:ilvl="0" w:tentative="0">
      <w:start w:val="1"/>
      <w:numFmt w:val="chineseCounting"/>
      <w:suff w:val="nothing"/>
      <w:lvlText w:val="%1、"/>
      <w:lvlJc w:val="left"/>
      <w:pPr>
        <w:ind w:left="0" w:firstLine="0"/>
      </w:pPr>
    </w:lvl>
  </w:abstractNum>
  <w:abstractNum w:abstractNumId="1">
    <w:nsid w:val="00000001"/>
    <w:multiLevelType w:val="singleLevel"/>
    <w:tmpl w:val="00000001"/>
    <w:lvl w:ilvl="0" w:tentative="0">
      <w:start w:val="1"/>
      <w:numFmt w:val="chineseCounting"/>
      <w:suff w:val="nothing"/>
      <w:lvlText w:val="%1、"/>
      <w:lvlJc w:val="left"/>
      <w:pPr>
        <w:ind w:left="0" w:firstLine="0"/>
      </w:pPr>
    </w:lvl>
  </w:abstractNum>
  <w:abstractNum w:abstractNumId="2">
    <w:nsid w:val="0E583194"/>
    <w:multiLevelType w:val="singleLevel"/>
    <w:tmpl w:val="0E583194"/>
    <w:lvl w:ilvl="0" w:tentative="0">
      <w:start w:val="2"/>
      <w:numFmt w:val="decimal"/>
      <w:suff w:val="nothing"/>
      <w:lvlText w:val="%1、"/>
      <w:lvlJc w:val="left"/>
      <w:pPr>
        <w:ind w:left="0" w:firstLine="0"/>
      </w:pPr>
    </w:lvl>
  </w:abstractNum>
  <w:abstractNum w:abstractNumId="3">
    <w:nsid w:val="3F669B4F"/>
    <w:multiLevelType w:val="multilevel"/>
    <w:tmpl w:val="3F669B4F"/>
    <w:lvl w:ilvl="0" w:tentative="0">
      <w:start w:val="4"/>
      <w:numFmt w:val="decimal"/>
      <w:lvlText w:val="%1."/>
      <w:lvlJc w:val="left"/>
      <w:pPr>
        <w:tabs>
          <w:tab w:val="left" w:pos="312"/>
        </w:tabs>
      </w:p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
    <w:nsid w:val="5D5769D9"/>
    <w:multiLevelType w:val="singleLevel"/>
    <w:tmpl w:val="5D5769D9"/>
    <w:lvl w:ilvl="0" w:tentative="0">
      <w:start w:val="1"/>
      <w:numFmt w:val="chineseCounting"/>
      <w:suff w:val="space"/>
      <w:lvlText w:val="第%1章"/>
      <w:lvlJc w:val="left"/>
    </w:lvl>
  </w:abstractNum>
  <w:abstractNum w:abstractNumId="5">
    <w:nsid w:val="6C0A1CEE"/>
    <w:multiLevelType w:val="multilevel"/>
    <w:tmpl w:val="6C0A1CEE"/>
    <w:lvl w:ilvl="0" w:tentative="0">
      <w:start w:val="1"/>
      <w:numFmt w:val="decimal"/>
      <w:lvlText w:val="（%1）"/>
      <w:lvlJc w:val="left"/>
      <w:pPr>
        <w:tabs>
          <w:tab w:val="left" w:pos="1145"/>
        </w:tabs>
        <w:ind w:left="1145" w:hanging="720"/>
      </w:pPr>
      <w:rPr>
        <w:rFonts w:hint="default"/>
      </w:rPr>
    </w:lvl>
    <w:lvl w:ilvl="1" w:tentative="0">
      <w:start w:val="1"/>
      <w:numFmt w:val="lowerLetter"/>
      <w:lvlText w:val="%2)"/>
      <w:lvlJc w:val="left"/>
      <w:pPr>
        <w:tabs>
          <w:tab w:val="left" w:pos="1265"/>
        </w:tabs>
        <w:ind w:left="1265" w:hanging="420"/>
      </w:p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abstractNum w:abstractNumId="6">
    <w:nsid w:val="78E37DB0"/>
    <w:multiLevelType w:val="multilevel"/>
    <w:tmpl w:val="78E37DB0"/>
    <w:lvl w:ilvl="0" w:tentative="0">
      <w:start w:val="1"/>
      <w:numFmt w:val="japaneseCounting"/>
      <w:lvlText w:val="第%1章"/>
      <w:lvlJc w:val="left"/>
      <w:pPr>
        <w:ind w:left="1065" w:hanging="106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AE62F6A"/>
    <w:multiLevelType w:val="multilevel"/>
    <w:tmpl w:val="7AE62F6A"/>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6"/>
  </w:num>
  <w:num w:numId="2">
    <w:abstractNumId w:val="3"/>
  </w:num>
  <w:num w:numId="3">
    <w:abstractNumId w:val="5"/>
  </w:num>
  <w:num w:numId="4">
    <w:abstractNumId w:val="7"/>
  </w:num>
  <w:num w:numId="5">
    <w:abstractNumId w:val="4"/>
  </w:num>
  <w:num w:numId="6">
    <w:abstractNumId w:val="1"/>
    <w:lvlOverride w:ilvl="0">
      <w:startOverride w:val="1"/>
    </w:lvlOverride>
  </w:num>
  <w:num w:numId="7">
    <w:abstractNumId w:val="0"/>
    <w:lvlOverride w:ilvl="0">
      <w:startOverride w:val="1"/>
    </w:lvlOverride>
  </w:num>
  <w:num w:numId="8">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3Yzc0NzEzODgzOGFkYzcwMmRjZWU3ZmU2MDExNGMifQ=="/>
  </w:docVars>
  <w:rsids>
    <w:rsidRoot w:val="00C03E09"/>
    <w:rsid w:val="00000E21"/>
    <w:rsid w:val="000015A0"/>
    <w:rsid w:val="0000479E"/>
    <w:rsid w:val="000064AB"/>
    <w:rsid w:val="00016902"/>
    <w:rsid w:val="00016FDC"/>
    <w:rsid w:val="00017E33"/>
    <w:rsid w:val="00017EEB"/>
    <w:rsid w:val="00020BD9"/>
    <w:rsid w:val="0002131D"/>
    <w:rsid w:val="000223DF"/>
    <w:rsid w:val="00024E87"/>
    <w:rsid w:val="000271A7"/>
    <w:rsid w:val="00030268"/>
    <w:rsid w:val="00030A6D"/>
    <w:rsid w:val="00031501"/>
    <w:rsid w:val="00031541"/>
    <w:rsid w:val="00033628"/>
    <w:rsid w:val="000347F2"/>
    <w:rsid w:val="00034CCC"/>
    <w:rsid w:val="00036F3B"/>
    <w:rsid w:val="00041ED4"/>
    <w:rsid w:val="00042135"/>
    <w:rsid w:val="00042F43"/>
    <w:rsid w:val="00047540"/>
    <w:rsid w:val="000543B8"/>
    <w:rsid w:val="00054710"/>
    <w:rsid w:val="00057225"/>
    <w:rsid w:val="00061B8E"/>
    <w:rsid w:val="0006207B"/>
    <w:rsid w:val="000665E6"/>
    <w:rsid w:val="000675F6"/>
    <w:rsid w:val="00067A5E"/>
    <w:rsid w:val="00067BD3"/>
    <w:rsid w:val="00071007"/>
    <w:rsid w:val="000729F6"/>
    <w:rsid w:val="00074417"/>
    <w:rsid w:val="00080597"/>
    <w:rsid w:val="000901BD"/>
    <w:rsid w:val="0009149E"/>
    <w:rsid w:val="000A2362"/>
    <w:rsid w:val="000A35D7"/>
    <w:rsid w:val="000A4171"/>
    <w:rsid w:val="000A4355"/>
    <w:rsid w:val="000A6715"/>
    <w:rsid w:val="000A7221"/>
    <w:rsid w:val="000A7357"/>
    <w:rsid w:val="000B0C1E"/>
    <w:rsid w:val="000B3680"/>
    <w:rsid w:val="000B3777"/>
    <w:rsid w:val="000B3C97"/>
    <w:rsid w:val="000B4290"/>
    <w:rsid w:val="000B4DB1"/>
    <w:rsid w:val="000B73AC"/>
    <w:rsid w:val="000C0DC1"/>
    <w:rsid w:val="000C1ED8"/>
    <w:rsid w:val="000C2859"/>
    <w:rsid w:val="000C4691"/>
    <w:rsid w:val="000C7E6F"/>
    <w:rsid w:val="000C7F4D"/>
    <w:rsid w:val="000D0756"/>
    <w:rsid w:val="000D42BB"/>
    <w:rsid w:val="000D4A66"/>
    <w:rsid w:val="000D4DE0"/>
    <w:rsid w:val="000D5048"/>
    <w:rsid w:val="000D66C8"/>
    <w:rsid w:val="000D7E86"/>
    <w:rsid w:val="000E2C55"/>
    <w:rsid w:val="000E4341"/>
    <w:rsid w:val="000E59F4"/>
    <w:rsid w:val="000E5F57"/>
    <w:rsid w:val="000E7403"/>
    <w:rsid w:val="000E7C38"/>
    <w:rsid w:val="000F4B0D"/>
    <w:rsid w:val="000F54E0"/>
    <w:rsid w:val="000F5A33"/>
    <w:rsid w:val="001015D2"/>
    <w:rsid w:val="0010196F"/>
    <w:rsid w:val="001022CD"/>
    <w:rsid w:val="001029F3"/>
    <w:rsid w:val="00105347"/>
    <w:rsid w:val="00106FDA"/>
    <w:rsid w:val="00107BCE"/>
    <w:rsid w:val="00110B7B"/>
    <w:rsid w:val="00111CBF"/>
    <w:rsid w:val="00114EDC"/>
    <w:rsid w:val="00117746"/>
    <w:rsid w:val="001177CA"/>
    <w:rsid w:val="00122CB3"/>
    <w:rsid w:val="00132044"/>
    <w:rsid w:val="00136961"/>
    <w:rsid w:val="001373A6"/>
    <w:rsid w:val="00137A11"/>
    <w:rsid w:val="00142197"/>
    <w:rsid w:val="00143FC9"/>
    <w:rsid w:val="001444DE"/>
    <w:rsid w:val="00151579"/>
    <w:rsid w:val="00152D94"/>
    <w:rsid w:val="00154CEF"/>
    <w:rsid w:val="00157CFD"/>
    <w:rsid w:val="00160A92"/>
    <w:rsid w:val="00164C31"/>
    <w:rsid w:val="001706D5"/>
    <w:rsid w:val="001740BA"/>
    <w:rsid w:val="00174CBF"/>
    <w:rsid w:val="00176EC7"/>
    <w:rsid w:val="00180CF1"/>
    <w:rsid w:val="00182243"/>
    <w:rsid w:val="00184EBC"/>
    <w:rsid w:val="001864DF"/>
    <w:rsid w:val="00186522"/>
    <w:rsid w:val="00186F30"/>
    <w:rsid w:val="0019653D"/>
    <w:rsid w:val="00197A5A"/>
    <w:rsid w:val="00197DAB"/>
    <w:rsid w:val="00197F71"/>
    <w:rsid w:val="001A062B"/>
    <w:rsid w:val="001A2473"/>
    <w:rsid w:val="001A36BD"/>
    <w:rsid w:val="001A4EE6"/>
    <w:rsid w:val="001A504C"/>
    <w:rsid w:val="001A61CF"/>
    <w:rsid w:val="001A6FE4"/>
    <w:rsid w:val="001A769D"/>
    <w:rsid w:val="001B3A2B"/>
    <w:rsid w:val="001B6CF8"/>
    <w:rsid w:val="001B726D"/>
    <w:rsid w:val="001C0D45"/>
    <w:rsid w:val="001C0ED9"/>
    <w:rsid w:val="001C2F31"/>
    <w:rsid w:val="001C3625"/>
    <w:rsid w:val="001C4F7D"/>
    <w:rsid w:val="001C512D"/>
    <w:rsid w:val="001C6D25"/>
    <w:rsid w:val="001D285E"/>
    <w:rsid w:val="001D3E85"/>
    <w:rsid w:val="001D4567"/>
    <w:rsid w:val="001D5328"/>
    <w:rsid w:val="001D6259"/>
    <w:rsid w:val="001D7FBD"/>
    <w:rsid w:val="001E0E58"/>
    <w:rsid w:val="001E106E"/>
    <w:rsid w:val="001E1981"/>
    <w:rsid w:val="001E65D3"/>
    <w:rsid w:val="001E6798"/>
    <w:rsid w:val="001F04E3"/>
    <w:rsid w:val="001F3981"/>
    <w:rsid w:val="001F586E"/>
    <w:rsid w:val="001F6662"/>
    <w:rsid w:val="001F6BE8"/>
    <w:rsid w:val="0020032D"/>
    <w:rsid w:val="00207A27"/>
    <w:rsid w:val="00210DAC"/>
    <w:rsid w:val="00213DB0"/>
    <w:rsid w:val="002152E8"/>
    <w:rsid w:val="0022117A"/>
    <w:rsid w:val="00222AD8"/>
    <w:rsid w:val="00224FE0"/>
    <w:rsid w:val="00227A40"/>
    <w:rsid w:val="00231145"/>
    <w:rsid w:val="002359E0"/>
    <w:rsid w:val="00245EF3"/>
    <w:rsid w:val="00250855"/>
    <w:rsid w:val="00251181"/>
    <w:rsid w:val="002539E0"/>
    <w:rsid w:val="00256FC5"/>
    <w:rsid w:val="002604FB"/>
    <w:rsid w:val="00263460"/>
    <w:rsid w:val="00263C2B"/>
    <w:rsid w:val="00264C87"/>
    <w:rsid w:val="002724A2"/>
    <w:rsid w:val="00272CC2"/>
    <w:rsid w:val="00272E9F"/>
    <w:rsid w:val="00274235"/>
    <w:rsid w:val="002747B4"/>
    <w:rsid w:val="00275468"/>
    <w:rsid w:val="00284EA9"/>
    <w:rsid w:val="0028776C"/>
    <w:rsid w:val="00290820"/>
    <w:rsid w:val="00291B74"/>
    <w:rsid w:val="002925A7"/>
    <w:rsid w:val="00295A4C"/>
    <w:rsid w:val="00295DF8"/>
    <w:rsid w:val="002A412D"/>
    <w:rsid w:val="002B0D6C"/>
    <w:rsid w:val="002B1244"/>
    <w:rsid w:val="002B5ADB"/>
    <w:rsid w:val="002B607C"/>
    <w:rsid w:val="002B6406"/>
    <w:rsid w:val="002B678C"/>
    <w:rsid w:val="002B6EA1"/>
    <w:rsid w:val="002B78D9"/>
    <w:rsid w:val="002C1448"/>
    <w:rsid w:val="002C171E"/>
    <w:rsid w:val="002C22F2"/>
    <w:rsid w:val="002C49B4"/>
    <w:rsid w:val="002C4E8C"/>
    <w:rsid w:val="002C5C87"/>
    <w:rsid w:val="002D0C71"/>
    <w:rsid w:val="002D258A"/>
    <w:rsid w:val="002D5F2F"/>
    <w:rsid w:val="002D70CA"/>
    <w:rsid w:val="002E1923"/>
    <w:rsid w:val="002E4AEB"/>
    <w:rsid w:val="002E68E5"/>
    <w:rsid w:val="002E691E"/>
    <w:rsid w:val="002E6A5F"/>
    <w:rsid w:val="002E7BE6"/>
    <w:rsid w:val="002F20E9"/>
    <w:rsid w:val="002F6C51"/>
    <w:rsid w:val="00301F2E"/>
    <w:rsid w:val="00305EB0"/>
    <w:rsid w:val="00306C53"/>
    <w:rsid w:val="0031408F"/>
    <w:rsid w:val="00314D41"/>
    <w:rsid w:val="00317390"/>
    <w:rsid w:val="0032226E"/>
    <w:rsid w:val="00323090"/>
    <w:rsid w:val="0032362E"/>
    <w:rsid w:val="00333DB0"/>
    <w:rsid w:val="003352B0"/>
    <w:rsid w:val="00340611"/>
    <w:rsid w:val="00341246"/>
    <w:rsid w:val="003466DB"/>
    <w:rsid w:val="00347632"/>
    <w:rsid w:val="00352AA4"/>
    <w:rsid w:val="00354116"/>
    <w:rsid w:val="00354BC0"/>
    <w:rsid w:val="00360BED"/>
    <w:rsid w:val="00365535"/>
    <w:rsid w:val="00371B55"/>
    <w:rsid w:val="003740A8"/>
    <w:rsid w:val="00376319"/>
    <w:rsid w:val="00383CB8"/>
    <w:rsid w:val="00383EEC"/>
    <w:rsid w:val="00386874"/>
    <w:rsid w:val="00390CAE"/>
    <w:rsid w:val="00391E25"/>
    <w:rsid w:val="0039331A"/>
    <w:rsid w:val="0039673C"/>
    <w:rsid w:val="003A0D9D"/>
    <w:rsid w:val="003A430C"/>
    <w:rsid w:val="003A6A78"/>
    <w:rsid w:val="003B0681"/>
    <w:rsid w:val="003B0D97"/>
    <w:rsid w:val="003B62F3"/>
    <w:rsid w:val="003C2229"/>
    <w:rsid w:val="003C3DEE"/>
    <w:rsid w:val="003C6A1E"/>
    <w:rsid w:val="003C7939"/>
    <w:rsid w:val="003C7D64"/>
    <w:rsid w:val="003D1901"/>
    <w:rsid w:val="003D5D4F"/>
    <w:rsid w:val="003E0B1C"/>
    <w:rsid w:val="003E15FE"/>
    <w:rsid w:val="003E4BE6"/>
    <w:rsid w:val="003E5147"/>
    <w:rsid w:val="003E6B44"/>
    <w:rsid w:val="003E74CA"/>
    <w:rsid w:val="003F044F"/>
    <w:rsid w:val="003F4060"/>
    <w:rsid w:val="003F455A"/>
    <w:rsid w:val="003F471D"/>
    <w:rsid w:val="003F5F42"/>
    <w:rsid w:val="00401F89"/>
    <w:rsid w:val="004027AB"/>
    <w:rsid w:val="00404783"/>
    <w:rsid w:val="00410BC3"/>
    <w:rsid w:val="00411480"/>
    <w:rsid w:val="004225FC"/>
    <w:rsid w:val="00424893"/>
    <w:rsid w:val="00432480"/>
    <w:rsid w:val="0044189C"/>
    <w:rsid w:val="00441E90"/>
    <w:rsid w:val="00443C29"/>
    <w:rsid w:val="00444F04"/>
    <w:rsid w:val="004463B2"/>
    <w:rsid w:val="00450591"/>
    <w:rsid w:val="0045106E"/>
    <w:rsid w:val="004540B0"/>
    <w:rsid w:val="0045463B"/>
    <w:rsid w:val="00454AD3"/>
    <w:rsid w:val="004654C0"/>
    <w:rsid w:val="00467DB0"/>
    <w:rsid w:val="0047191E"/>
    <w:rsid w:val="0047207F"/>
    <w:rsid w:val="004740C7"/>
    <w:rsid w:val="00474307"/>
    <w:rsid w:val="00474F71"/>
    <w:rsid w:val="00476A5F"/>
    <w:rsid w:val="00484272"/>
    <w:rsid w:val="004919B2"/>
    <w:rsid w:val="00491D31"/>
    <w:rsid w:val="00492632"/>
    <w:rsid w:val="00497536"/>
    <w:rsid w:val="004A0072"/>
    <w:rsid w:val="004A26FA"/>
    <w:rsid w:val="004A27DF"/>
    <w:rsid w:val="004A3810"/>
    <w:rsid w:val="004A3CC6"/>
    <w:rsid w:val="004A5565"/>
    <w:rsid w:val="004A6836"/>
    <w:rsid w:val="004B12CE"/>
    <w:rsid w:val="004B7E2B"/>
    <w:rsid w:val="004C57F8"/>
    <w:rsid w:val="004C7270"/>
    <w:rsid w:val="004C76ED"/>
    <w:rsid w:val="004D182A"/>
    <w:rsid w:val="004D1C74"/>
    <w:rsid w:val="004E02A2"/>
    <w:rsid w:val="004E2FED"/>
    <w:rsid w:val="004E440C"/>
    <w:rsid w:val="004E44A8"/>
    <w:rsid w:val="004E68A6"/>
    <w:rsid w:val="004E7D65"/>
    <w:rsid w:val="004F12E9"/>
    <w:rsid w:val="004F1648"/>
    <w:rsid w:val="004F3050"/>
    <w:rsid w:val="004F3E83"/>
    <w:rsid w:val="00504A0A"/>
    <w:rsid w:val="00505DB1"/>
    <w:rsid w:val="00506FD5"/>
    <w:rsid w:val="00510603"/>
    <w:rsid w:val="00511E21"/>
    <w:rsid w:val="005125FD"/>
    <w:rsid w:val="005129D3"/>
    <w:rsid w:val="00514142"/>
    <w:rsid w:val="00514EF6"/>
    <w:rsid w:val="00517F5A"/>
    <w:rsid w:val="00522111"/>
    <w:rsid w:val="0052394E"/>
    <w:rsid w:val="00525AAA"/>
    <w:rsid w:val="00527BC5"/>
    <w:rsid w:val="0053124E"/>
    <w:rsid w:val="005325E6"/>
    <w:rsid w:val="00532F98"/>
    <w:rsid w:val="005340E2"/>
    <w:rsid w:val="00536A42"/>
    <w:rsid w:val="00540919"/>
    <w:rsid w:val="0054101D"/>
    <w:rsid w:val="00545CC2"/>
    <w:rsid w:val="00545F43"/>
    <w:rsid w:val="00546186"/>
    <w:rsid w:val="00546541"/>
    <w:rsid w:val="0055267A"/>
    <w:rsid w:val="00552CAE"/>
    <w:rsid w:val="005553E1"/>
    <w:rsid w:val="005648AB"/>
    <w:rsid w:val="00567664"/>
    <w:rsid w:val="00570550"/>
    <w:rsid w:val="00574D8F"/>
    <w:rsid w:val="00576D55"/>
    <w:rsid w:val="005773AB"/>
    <w:rsid w:val="00580634"/>
    <w:rsid w:val="005809D4"/>
    <w:rsid w:val="00583DDB"/>
    <w:rsid w:val="00586A01"/>
    <w:rsid w:val="0059272B"/>
    <w:rsid w:val="005928BD"/>
    <w:rsid w:val="00592C9C"/>
    <w:rsid w:val="00594338"/>
    <w:rsid w:val="00597292"/>
    <w:rsid w:val="005978A9"/>
    <w:rsid w:val="005A0BE8"/>
    <w:rsid w:val="005A5911"/>
    <w:rsid w:val="005B6F76"/>
    <w:rsid w:val="005B72DD"/>
    <w:rsid w:val="005C557C"/>
    <w:rsid w:val="005D0627"/>
    <w:rsid w:val="005D3E9F"/>
    <w:rsid w:val="005D64C6"/>
    <w:rsid w:val="005D7605"/>
    <w:rsid w:val="005D7DF0"/>
    <w:rsid w:val="005E01B2"/>
    <w:rsid w:val="005E6B9E"/>
    <w:rsid w:val="005F3223"/>
    <w:rsid w:val="005F5406"/>
    <w:rsid w:val="00601B2F"/>
    <w:rsid w:val="006021AE"/>
    <w:rsid w:val="0060320A"/>
    <w:rsid w:val="00603642"/>
    <w:rsid w:val="00604BD3"/>
    <w:rsid w:val="0060725E"/>
    <w:rsid w:val="00612B56"/>
    <w:rsid w:val="0062177A"/>
    <w:rsid w:val="006217AE"/>
    <w:rsid w:val="006217C1"/>
    <w:rsid w:val="00621EA4"/>
    <w:rsid w:val="00622584"/>
    <w:rsid w:val="00623A23"/>
    <w:rsid w:val="00632192"/>
    <w:rsid w:val="00634D77"/>
    <w:rsid w:val="00634DBB"/>
    <w:rsid w:val="006355CD"/>
    <w:rsid w:val="00641970"/>
    <w:rsid w:val="00643F45"/>
    <w:rsid w:val="006467A4"/>
    <w:rsid w:val="00653CB7"/>
    <w:rsid w:val="0065546E"/>
    <w:rsid w:val="00655744"/>
    <w:rsid w:val="00656FF4"/>
    <w:rsid w:val="00661648"/>
    <w:rsid w:val="00661822"/>
    <w:rsid w:val="00662B92"/>
    <w:rsid w:val="0066332D"/>
    <w:rsid w:val="00664FF4"/>
    <w:rsid w:val="006655BD"/>
    <w:rsid w:val="00673A0D"/>
    <w:rsid w:val="00674DB8"/>
    <w:rsid w:val="00676230"/>
    <w:rsid w:val="00676AA4"/>
    <w:rsid w:val="00684039"/>
    <w:rsid w:val="00685722"/>
    <w:rsid w:val="00686231"/>
    <w:rsid w:val="006870FB"/>
    <w:rsid w:val="0069242B"/>
    <w:rsid w:val="00695AE3"/>
    <w:rsid w:val="00697D82"/>
    <w:rsid w:val="006A0C74"/>
    <w:rsid w:val="006A25C4"/>
    <w:rsid w:val="006A5196"/>
    <w:rsid w:val="006B05A2"/>
    <w:rsid w:val="006B1A47"/>
    <w:rsid w:val="006B5D9E"/>
    <w:rsid w:val="006C3025"/>
    <w:rsid w:val="006D4EEF"/>
    <w:rsid w:val="006E3D9B"/>
    <w:rsid w:val="006E5BE5"/>
    <w:rsid w:val="006F332D"/>
    <w:rsid w:val="006F7DC8"/>
    <w:rsid w:val="00701889"/>
    <w:rsid w:val="007050B8"/>
    <w:rsid w:val="007053D6"/>
    <w:rsid w:val="007079E5"/>
    <w:rsid w:val="00712843"/>
    <w:rsid w:val="007158A3"/>
    <w:rsid w:val="00723E29"/>
    <w:rsid w:val="007244EC"/>
    <w:rsid w:val="00725481"/>
    <w:rsid w:val="00725BBA"/>
    <w:rsid w:val="007314E9"/>
    <w:rsid w:val="00733D74"/>
    <w:rsid w:val="0073516B"/>
    <w:rsid w:val="007363E6"/>
    <w:rsid w:val="00736D49"/>
    <w:rsid w:val="00737529"/>
    <w:rsid w:val="0074034C"/>
    <w:rsid w:val="0074148C"/>
    <w:rsid w:val="00745C9F"/>
    <w:rsid w:val="007504E7"/>
    <w:rsid w:val="00752D99"/>
    <w:rsid w:val="00754070"/>
    <w:rsid w:val="00755B7F"/>
    <w:rsid w:val="00756182"/>
    <w:rsid w:val="00761443"/>
    <w:rsid w:val="00762A66"/>
    <w:rsid w:val="007673B3"/>
    <w:rsid w:val="00767893"/>
    <w:rsid w:val="00767CA2"/>
    <w:rsid w:val="00777282"/>
    <w:rsid w:val="0078081F"/>
    <w:rsid w:val="00781163"/>
    <w:rsid w:val="00781556"/>
    <w:rsid w:val="00781ABC"/>
    <w:rsid w:val="00787AD1"/>
    <w:rsid w:val="00790D28"/>
    <w:rsid w:val="00792B61"/>
    <w:rsid w:val="00795CA4"/>
    <w:rsid w:val="007964B8"/>
    <w:rsid w:val="007A019D"/>
    <w:rsid w:val="007A17B8"/>
    <w:rsid w:val="007A239A"/>
    <w:rsid w:val="007A3049"/>
    <w:rsid w:val="007A4206"/>
    <w:rsid w:val="007A7B22"/>
    <w:rsid w:val="007A7D6F"/>
    <w:rsid w:val="007B11CC"/>
    <w:rsid w:val="007B17B2"/>
    <w:rsid w:val="007B2104"/>
    <w:rsid w:val="007B4A54"/>
    <w:rsid w:val="007B4C78"/>
    <w:rsid w:val="007C2F45"/>
    <w:rsid w:val="007C5533"/>
    <w:rsid w:val="007C62D6"/>
    <w:rsid w:val="007D05DE"/>
    <w:rsid w:val="007D577E"/>
    <w:rsid w:val="007D5BD4"/>
    <w:rsid w:val="007D5DDB"/>
    <w:rsid w:val="007D71BA"/>
    <w:rsid w:val="007E3C5C"/>
    <w:rsid w:val="007E7CA6"/>
    <w:rsid w:val="007F32A7"/>
    <w:rsid w:val="007F3322"/>
    <w:rsid w:val="007F4805"/>
    <w:rsid w:val="0080021C"/>
    <w:rsid w:val="00801CDD"/>
    <w:rsid w:val="00803009"/>
    <w:rsid w:val="00805959"/>
    <w:rsid w:val="00805D53"/>
    <w:rsid w:val="008063A3"/>
    <w:rsid w:val="00806E64"/>
    <w:rsid w:val="0081137C"/>
    <w:rsid w:val="0081584B"/>
    <w:rsid w:val="0082385D"/>
    <w:rsid w:val="008238E9"/>
    <w:rsid w:val="0082413F"/>
    <w:rsid w:val="00825F94"/>
    <w:rsid w:val="00834928"/>
    <w:rsid w:val="00841159"/>
    <w:rsid w:val="00845F24"/>
    <w:rsid w:val="00846C8C"/>
    <w:rsid w:val="0085433A"/>
    <w:rsid w:val="00855C8B"/>
    <w:rsid w:val="00857D78"/>
    <w:rsid w:val="00860DB1"/>
    <w:rsid w:val="00871496"/>
    <w:rsid w:val="008741A5"/>
    <w:rsid w:val="00877592"/>
    <w:rsid w:val="00877C80"/>
    <w:rsid w:val="00884AA2"/>
    <w:rsid w:val="00885C34"/>
    <w:rsid w:val="00886682"/>
    <w:rsid w:val="0088696C"/>
    <w:rsid w:val="00887FBF"/>
    <w:rsid w:val="00891589"/>
    <w:rsid w:val="00894896"/>
    <w:rsid w:val="00895712"/>
    <w:rsid w:val="008977F4"/>
    <w:rsid w:val="008A5520"/>
    <w:rsid w:val="008B53C6"/>
    <w:rsid w:val="008B5ED5"/>
    <w:rsid w:val="008C2B1D"/>
    <w:rsid w:val="008D12D9"/>
    <w:rsid w:val="008D59D3"/>
    <w:rsid w:val="008D64B2"/>
    <w:rsid w:val="008D7571"/>
    <w:rsid w:val="008D78A4"/>
    <w:rsid w:val="008E4F20"/>
    <w:rsid w:val="008E5C67"/>
    <w:rsid w:val="008E5E88"/>
    <w:rsid w:val="008F0095"/>
    <w:rsid w:val="008F3DDB"/>
    <w:rsid w:val="008F6F40"/>
    <w:rsid w:val="00900290"/>
    <w:rsid w:val="00903649"/>
    <w:rsid w:val="009037DE"/>
    <w:rsid w:val="00910F56"/>
    <w:rsid w:val="00911C13"/>
    <w:rsid w:val="00913AC6"/>
    <w:rsid w:val="00913BA0"/>
    <w:rsid w:val="0091493E"/>
    <w:rsid w:val="00920766"/>
    <w:rsid w:val="00933255"/>
    <w:rsid w:val="00934FB4"/>
    <w:rsid w:val="00935724"/>
    <w:rsid w:val="00935AFE"/>
    <w:rsid w:val="0093733C"/>
    <w:rsid w:val="00942C07"/>
    <w:rsid w:val="00942FB3"/>
    <w:rsid w:val="009462AB"/>
    <w:rsid w:val="00946374"/>
    <w:rsid w:val="00946770"/>
    <w:rsid w:val="00955EC8"/>
    <w:rsid w:val="0096010F"/>
    <w:rsid w:val="0096084A"/>
    <w:rsid w:val="00961406"/>
    <w:rsid w:val="00962429"/>
    <w:rsid w:val="00963AD9"/>
    <w:rsid w:val="00963B21"/>
    <w:rsid w:val="00965F6D"/>
    <w:rsid w:val="00970668"/>
    <w:rsid w:val="00970C78"/>
    <w:rsid w:val="00972929"/>
    <w:rsid w:val="00973E7F"/>
    <w:rsid w:val="00974EA4"/>
    <w:rsid w:val="00975C2C"/>
    <w:rsid w:val="00977CA4"/>
    <w:rsid w:val="0098071F"/>
    <w:rsid w:val="00981B3D"/>
    <w:rsid w:val="009824B6"/>
    <w:rsid w:val="00986042"/>
    <w:rsid w:val="009871F3"/>
    <w:rsid w:val="0098726B"/>
    <w:rsid w:val="00987C3B"/>
    <w:rsid w:val="00990548"/>
    <w:rsid w:val="00992550"/>
    <w:rsid w:val="00994494"/>
    <w:rsid w:val="00995AD0"/>
    <w:rsid w:val="009A25DD"/>
    <w:rsid w:val="009A306E"/>
    <w:rsid w:val="009A3B8D"/>
    <w:rsid w:val="009A3C72"/>
    <w:rsid w:val="009A671E"/>
    <w:rsid w:val="009B040B"/>
    <w:rsid w:val="009B3E4D"/>
    <w:rsid w:val="009B4459"/>
    <w:rsid w:val="009B4637"/>
    <w:rsid w:val="009C03DB"/>
    <w:rsid w:val="009C2338"/>
    <w:rsid w:val="009C3294"/>
    <w:rsid w:val="009C4A6F"/>
    <w:rsid w:val="009C5E27"/>
    <w:rsid w:val="009C7A15"/>
    <w:rsid w:val="009D11AB"/>
    <w:rsid w:val="009D18E0"/>
    <w:rsid w:val="009D7EBA"/>
    <w:rsid w:val="009D7F7E"/>
    <w:rsid w:val="009E160B"/>
    <w:rsid w:val="009E1C9A"/>
    <w:rsid w:val="009E3BA6"/>
    <w:rsid w:val="009E47D6"/>
    <w:rsid w:val="009E6A08"/>
    <w:rsid w:val="009E7AE5"/>
    <w:rsid w:val="009F144D"/>
    <w:rsid w:val="009F1A3E"/>
    <w:rsid w:val="009F3EE6"/>
    <w:rsid w:val="009F5237"/>
    <w:rsid w:val="009F7FBD"/>
    <w:rsid w:val="00A000E2"/>
    <w:rsid w:val="00A00B59"/>
    <w:rsid w:val="00A01AE8"/>
    <w:rsid w:val="00A05A4F"/>
    <w:rsid w:val="00A062C2"/>
    <w:rsid w:val="00A119F2"/>
    <w:rsid w:val="00A128F3"/>
    <w:rsid w:val="00A130CF"/>
    <w:rsid w:val="00A21C0D"/>
    <w:rsid w:val="00A23602"/>
    <w:rsid w:val="00A24624"/>
    <w:rsid w:val="00A269E5"/>
    <w:rsid w:val="00A26F8B"/>
    <w:rsid w:val="00A31785"/>
    <w:rsid w:val="00A34731"/>
    <w:rsid w:val="00A35202"/>
    <w:rsid w:val="00A363E9"/>
    <w:rsid w:val="00A366E7"/>
    <w:rsid w:val="00A424AB"/>
    <w:rsid w:val="00A42799"/>
    <w:rsid w:val="00A42848"/>
    <w:rsid w:val="00A47AD7"/>
    <w:rsid w:val="00A500E8"/>
    <w:rsid w:val="00A50973"/>
    <w:rsid w:val="00A55511"/>
    <w:rsid w:val="00A56904"/>
    <w:rsid w:val="00A57602"/>
    <w:rsid w:val="00A57E96"/>
    <w:rsid w:val="00A60926"/>
    <w:rsid w:val="00A61372"/>
    <w:rsid w:val="00A63201"/>
    <w:rsid w:val="00A638AE"/>
    <w:rsid w:val="00A63DA9"/>
    <w:rsid w:val="00A70162"/>
    <w:rsid w:val="00A73945"/>
    <w:rsid w:val="00A75426"/>
    <w:rsid w:val="00A75D88"/>
    <w:rsid w:val="00A75E0C"/>
    <w:rsid w:val="00A760B4"/>
    <w:rsid w:val="00A81617"/>
    <w:rsid w:val="00A8476A"/>
    <w:rsid w:val="00A90CB3"/>
    <w:rsid w:val="00A923B9"/>
    <w:rsid w:val="00A94DF9"/>
    <w:rsid w:val="00A97DE1"/>
    <w:rsid w:val="00AA057E"/>
    <w:rsid w:val="00AA1D4A"/>
    <w:rsid w:val="00AA5AFA"/>
    <w:rsid w:val="00AA6272"/>
    <w:rsid w:val="00AA69D2"/>
    <w:rsid w:val="00AB026A"/>
    <w:rsid w:val="00AB104F"/>
    <w:rsid w:val="00AC3891"/>
    <w:rsid w:val="00AC4F26"/>
    <w:rsid w:val="00AC60D1"/>
    <w:rsid w:val="00AC6B27"/>
    <w:rsid w:val="00AC6B92"/>
    <w:rsid w:val="00AC74B3"/>
    <w:rsid w:val="00AC7CC7"/>
    <w:rsid w:val="00AD567B"/>
    <w:rsid w:val="00AE6EE7"/>
    <w:rsid w:val="00AF62A0"/>
    <w:rsid w:val="00B01E11"/>
    <w:rsid w:val="00B02039"/>
    <w:rsid w:val="00B06566"/>
    <w:rsid w:val="00B1257D"/>
    <w:rsid w:val="00B16962"/>
    <w:rsid w:val="00B178F8"/>
    <w:rsid w:val="00B2043D"/>
    <w:rsid w:val="00B22FAF"/>
    <w:rsid w:val="00B231A8"/>
    <w:rsid w:val="00B2620C"/>
    <w:rsid w:val="00B31FBF"/>
    <w:rsid w:val="00B33116"/>
    <w:rsid w:val="00B4359E"/>
    <w:rsid w:val="00B43A37"/>
    <w:rsid w:val="00B46DBC"/>
    <w:rsid w:val="00B5157E"/>
    <w:rsid w:val="00B52987"/>
    <w:rsid w:val="00B53D99"/>
    <w:rsid w:val="00B53DC9"/>
    <w:rsid w:val="00B54A16"/>
    <w:rsid w:val="00B55E6F"/>
    <w:rsid w:val="00B630F2"/>
    <w:rsid w:val="00B654C6"/>
    <w:rsid w:val="00B65FEA"/>
    <w:rsid w:val="00B667F6"/>
    <w:rsid w:val="00B8082C"/>
    <w:rsid w:val="00B8534F"/>
    <w:rsid w:val="00B862B7"/>
    <w:rsid w:val="00B86695"/>
    <w:rsid w:val="00B87EDA"/>
    <w:rsid w:val="00B916FB"/>
    <w:rsid w:val="00B9246A"/>
    <w:rsid w:val="00B94331"/>
    <w:rsid w:val="00B950C8"/>
    <w:rsid w:val="00BA0EFB"/>
    <w:rsid w:val="00BA5DC7"/>
    <w:rsid w:val="00BA72DA"/>
    <w:rsid w:val="00BA771A"/>
    <w:rsid w:val="00BB18DB"/>
    <w:rsid w:val="00BB23C2"/>
    <w:rsid w:val="00BB64A5"/>
    <w:rsid w:val="00BC0D1A"/>
    <w:rsid w:val="00BC1123"/>
    <w:rsid w:val="00BC1736"/>
    <w:rsid w:val="00BC232F"/>
    <w:rsid w:val="00BC307C"/>
    <w:rsid w:val="00BC495B"/>
    <w:rsid w:val="00BC528C"/>
    <w:rsid w:val="00BD5A1E"/>
    <w:rsid w:val="00BE1890"/>
    <w:rsid w:val="00BE2759"/>
    <w:rsid w:val="00BE3985"/>
    <w:rsid w:val="00BE3DF1"/>
    <w:rsid w:val="00BE40AC"/>
    <w:rsid w:val="00BF0779"/>
    <w:rsid w:val="00BF50BC"/>
    <w:rsid w:val="00C02F30"/>
    <w:rsid w:val="00C03BD4"/>
    <w:rsid w:val="00C03E09"/>
    <w:rsid w:val="00C048D7"/>
    <w:rsid w:val="00C07239"/>
    <w:rsid w:val="00C072E5"/>
    <w:rsid w:val="00C2023A"/>
    <w:rsid w:val="00C20EE1"/>
    <w:rsid w:val="00C21647"/>
    <w:rsid w:val="00C22850"/>
    <w:rsid w:val="00C26BD1"/>
    <w:rsid w:val="00C32113"/>
    <w:rsid w:val="00C336BF"/>
    <w:rsid w:val="00C40065"/>
    <w:rsid w:val="00C42094"/>
    <w:rsid w:val="00C44576"/>
    <w:rsid w:val="00C46581"/>
    <w:rsid w:val="00C5125B"/>
    <w:rsid w:val="00C516AD"/>
    <w:rsid w:val="00C53ABE"/>
    <w:rsid w:val="00C55723"/>
    <w:rsid w:val="00C55819"/>
    <w:rsid w:val="00C5611B"/>
    <w:rsid w:val="00C565C5"/>
    <w:rsid w:val="00C61FC3"/>
    <w:rsid w:val="00C632EC"/>
    <w:rsid w:val="00C63A29"/>
    <w:rsid w:val="00C64501"/>
    <w:rsid w:val="00C67614"/>
    <w:rsid w:val="00C75C33"/>
    <w:rsid w:val="00C76CC0"/>
    <w:rsid w:val="00C84522"/>
    <w:rsid w:val="00C855EC"/>
    <w:rsid w:val="00C85862"/>
    <w:rsid w:val="00C8652A"/>
    <w:rsid w:val="00C948DC"/>
    <w:rsid w:val="00C95E54"/>
    <w:rsid w:val="00C97C68"/>
    <w:rsid w:val="00CA10D0"/>
    <w:rsid w:val="00CA11E7"/>
    <w:rsid w:val="00CA2B5E"/>
    <w:rsid w:val="00CA5DA9"/>
    <w:rsid w:val="00CA5FD2"/>
    <w:rsid w:val="00CA7120"/>
    <w:rsid w:val="00CB3061"/>
    <w:rsid w:val="00CB393C"/>
    <w:rsid w:val="00CB51CC"/>
    <w:rsid w:val="00CB6050"/>
    <w:rsid w:val="00CC05AF"/>
    <w:rsid w:val="00CC172C"/>
    <w:rsid w:val="00CC1972"/>
    <w:rsid w:val="00CC5E11"/>
    <w:rsid w:val="00CD0864"/>
    <w:rsid w:val="00CD3242"/>
    <w:rsid w:val="00CD6D11"/>
    <w:rsid w:val="00CD71EC"/>
    <w:rsid w:val="00CE0788"/>
    <w:rsid w:val="00CE38FB"/>
    <w:rsid w:val="00CE3FE2"/>
    <w:rsid w:val="00CE4785"/>
    <w:rsid w:val="00CE5A1F"/>
    <w:rsid w:val="00CE5CC9"/>
    <w:rsid w:val="00CE6ECF"/>
    <w:rsid w:val="00CE7D48"/>
    <w:rsid w:val="00CF499F"/>
    <w:rsid w:val="00D026EC"/>
    <w:rsid w:val="00D03DFA"/>
    <w:rsid w:val="00D06827"/>
    <w:rsid w:val="00D073EC"/>
    <w:rsid w:val="00D1368F"/>
    <w:rsid w:val="00D13CBE"/>
    <w:rsid w:val="00D21807"/>
    <w:rsid w:val="00D34A15"/>
    <w:rsid w:val="00D357A5"/>
    <w:rsid w:val="00D37238"/>
    <w:rsid w:val="00D40A43"/>
    <w:rsid w:val="00D4297C"/>
    <w:rsid w:val="00D45813"/>
    <w:rsid w:val="00D51C37"/>
    <w:rsid w:val="00D56C4D"/>
    <w:rsid w:val="00D60642"/>
    <w:rsid w:val="00D60C44"/>
    <w:rsid w:val="00D6102C"/>
    <w:rsid w:val="00D61298"/>
    <w:rsid w:val="00D62E25"/>
    <w:rsid w:val="00D63897"/>
    <w:rsid w:val="00D7407C"/>
    <w:rsid w:val="00D741E2"/>
    <w:rsid w:val="00D741E8"/>
    <w:rsid w:val="00D74A2D"/>
    <w:rsid w:val="00D763BD"/>
    <w:rsid w:val="00D776EA"/>
    <w:rsid w:val="00D81933"/>
    <w:rsid w:val="00D82B21"/>
    <w:rsid w:val="00D855D3"/>
    <w:rsid w:val="00D9091B"/>
    <w:rsid w:val="00D923BF"/>
    <w:rsid w:val="00D94533"/>
    <w:rsid w:val="00D958D0"/>
    <w:rsid w:val="00D97B46"/>
    <w:rsid w:val="00DA6439"/>
    <w:rsid w:val="00DA7414"/>
    <w:rsid w:val="00DB59EE"/>
    <w:rsid w:val="00DB6549"/>
    <w:rsid w:val="00DB725C"/>
    <w:rsid w:val="00DC052B"/>
    <w:rsid w:val="00DC1103"/>
    <w:rsid w:val="00DC1978"/>
    <w:rsid w:val="00DC5E05"/>
    <w:rsid w:val="00DD25DF"/>
    <w:rsid w:val="00DD3052"/>
    <w:rsid w:val="00DD542A"/>
    <w:rsid w:val="00DE1B06"/>
    <w:rsid w:val="00DE1BF4"/>
    <w:rsid w:val="00DE241B"/>
    <w:rsid w:val="00DE30E1"/>
    <w:rsid w:val="00DE50D7"/>
    <w:rsid w:val="00DE62A0"/>
    <w:rsid w:val="00DF30C1"/>
    <w:rsid w:val="00DF30C4"/>
    <w:rsid w:val="00DF4783"/>
    <w:rsid w:val="00DF4FF7"/>
    <w:rsid w:val="00DF6901"/>
    <w:rsid w:val="00DF6BB0"/>
    <w:rsid w:val="00DF6C12"/>
    <w:rsid w:val="00E003C1"/>
    <w:rsid w:val="00E0042C"/>
    <w:rsid w:val="00E01A13"/>
    <w:rsid w:val="00E01FE0"/>
    <w:rsid w:val="00E031B7"/>
    <w:rsid w:val="00E03633"/>
    <w:rsid w:val="00E05E34"/>
    <w:rsid w:val="00E0685C"/>
    <w:rsid w:val="00E076F7"/>
    <w:rsid w:val="00E102F2"/>
    <w:rsid w:val="00E10467"/>
    <w:rsid w:val="00E1094F"/>
    <w:rsid w:val="00E11905"/>
    <w:rsid w:val="00E13A20"/>
    <w:rsid w:val="00E20FC2"/>
    <w:rsid w:val="00E21BE0"/>
    <w:rsid w:val="00E31C0A"/>
    <w:rsid w:val="00E32166"/>
    <w:rsid w:val="00E3370C"/>
    <w:rsid w:val="00E3439C"/>
    <w:rsid w:val="00E40DC8"/>
    <w:rsid w:val="00E452A1"/>
    <w:rsid w:val="00E46C47"/>
    <w:rsid w:val="00E51289"/>
    <w:rsid w:val="00E54784"/>
    <w:rsid w:val="00E54F19"/>
    <w:rsid w:val="00E55AF5"/>
    <w:rsid w:val="00E55DEA"/>
    <w:rsid w:val="00E57F03"/>
    <w:rsid w:val="00E57F79"/>
    <w:rsid w:val="00E60570"/>
    <w:rsid w:val="00E60919"/>
    <w:rsid w:val="00E62CE4"/>
    <w:rsid w:val="00E65E3B"/>
    <w:rsid w:val="00E669BF"/>
    <w:rsid w:val="00E66CE9"/>
    <w:rsid w:val="00E7152C"/>
    <w:rsid w:val="00E72C7E"/>
    <w:rsid w:val="00E75677"/>
    <w:rsid w:val="00E833CF"/>
    <w:rsid w:val="00E83FC9"/>
    <w:rsid w:val="00E8730E"/>
    <w:rsid w:val="00E91F47"/>
    <w:rsid w:val="00E92261"/>
    <w:rsid w:val="00E9641D"/>
    <w:rsid w:val="00E96E0E"/>
    <w:rsid w:val="00EA31BB"/>
    <w:rsid w:val="00EA4A3C"/>
    <w:rsid w:val="00EA4F10"/>
    <w:rsid w:val="00EB01A2"/>
    <w:rsid w:val="00EB0462"/>
    <w:rsid w:val="00EB11E1"/>
    <w:rsid w:val="00EB1482"/>
    <w:rsid w:val="00EB3D17"/>
    <w:rsid w:val="00EC1DF6"/>
    <w:rsid w:val="00EC4020"/>
    <w:rsid w:val="00ED010E"/>
    <w:rsid w:val="00ED1D24"/>
    <w:rsid w:val="00ED7409"/>
    <w:rsid w:val="00EE0437"/>
    <w:rsid w:val="00EE0D68"/>
    <w:rsid w:val="00EF14E0"/>
    <w:rsid w:val="00EF45CF"/>
    <w:rsid w:val="00F00EA8"/>
    <w:rsid w:val="00F02864"/>
    <w:rsid w:val="00F0308E"/>
    <w:rsid w:val="00F04962"/>
    <w:rsid w:val="00F076D6"/>
    <w:rsid w:val="00F078D8"/>
    <w:rsid w:val="00F11915"/>
    <w:rsid w:val="00F137EB"/>
    <w:rsid w:val="00F216FB"/>
    <w:rsid w:val="00F22156"/>
    <w:rsid w:val="00F22197"/>
    <w:rsid w:val="00F22302"/>
    <w:rsid w:val="00F24122"/>
    <w:rsid w:val="00F312B0"/>
    <w:rsid w:val="00F31651"/>
    <w:rsid w:val="00F322C9"/>
    <w:rsid w:val="00F35138"/>
    <w:rsid w:val="00F35C3D"/>
    <w:rsid w:val="00F42114"/>
    <w:rsid w:val="00F42CAE"/>
    <w:rsid w:val="00F51B8D"/>
    <w:rsid w:val="00F548B1"/>
    <w:rsid w:val="00F55B4E"/>
    <w:rsid w:val="00F5656E"/>
    <w:rsid w:val="00F630EC"/>
    <w:rsid w:val="00F707E8"/>
    <w:rsid w:val="00F7200C"/>
    <w:rsid w:val="00F8599D"/>
    <w:rsid w:val="00F905B2"/>
    <w:rsid w:val="00F93CEB"/>
    <w:rsid w:val="00F96A29"/>
    <w:rsid w:val="00FA39BF"/>
    <w:rsid w:val="00FA55BA"/>
    <w:rsid w:val="00FB3376"/>
    <w:rsid w:val="00FB47C6"/>
    <w:rsid w:val="00FC3285"/>
    <w:rsid w:val="00FC49DF"/>
    <w:rsid w:val="00FC51AE"/>
    <w:rsid w:val="00FD44F1"/>
    <w:rsid w:val="00FD5953"/>
    <w:rsid w:val="00FD5F09"/>
    <w:rsid w:val="00FD7EEF"/>
    <w:rsid w:val="00FE1E75"/>
    <w:rsid w:val="00FE28DD"/>
    <w:rsid w:val="00FE3617"/>
    <w:rsid w:val="00FE48F1"/>
    <w:rsid w:val="00FE69C2"/>
    <w:rsid w:val="00FF188F"/>
    <w:rsid w:val="00FF3C02"/>
    <w:rsid w:val="00FF41BB"/>
    <w:rsid w:val="00FF5CCB"/>
    <w:rsid w:val="00FF755B"/>
    <w:rsid w:val="01A6474F"/>
    <w:rsid w:val="01A71FD9"/>
    <w:rsid w:val="04546D50"/>
    <w:rsid w:val="04AD6080"/>
    <w:rsid w:val="052059BA"/>
    <w:rsid w:val="05215853"/>
    <w:rsid w:val="059F358C"/>
    <w:rsid w:val="06B733F6"/>
    <w:rsid w:val="07371C64"/>
    <w:rsid w:val="080261BB"/>
    <w:rsid w:val="08BB5227"/>
    <w:rsid w:val="08E458C1"/>
    <w:rsid w:val="09861EDB"/>
    <w:rsid w:val="09BF7C59"/>
    <w:rsid w:val="0A0F2E11"/>
    <w:rsid w:val="0B0C73F9"/>
    <w:rsid w:val="0BD11B63"/>
    <w:rsid w:val="0C242202"/>
    <w:rsid w:val="0C4F5747"/>
    <w:rsid w:val="0D6D7505"/>
    <w:rsid w:val="0D9A2344"/>
    <w:rsid w:val="0F625F8C"/>
    <w:rsid w:val="0F6D292E"/>
    <w:rsid w:val="10122088"/>
    <w:rsid w:val="10CD3F4E"/>
    <w:rsid w:val="11D129A2"/>
    <w:rsid w:val="12DC1163"/>
    <w:rsid w:val="14220929"/>
    <w:rsid w:val="1466786F"/>
    <w:rsid w:val="15224034"/>
    <w:rsid w:val="15A479D9"/>
    <w:rsid w:val="15C747E0"/>
    <w:rsid w:val="164D719B"/>
    <w:rsid w:val="19420317"/>
    <w:rsid w:val="19851536"/>
    <w:rsid w:val="19F4796B"/>
    <w:rsid w:val="1A560966"/>
    <w:rsid w:val="1AC437A4"/>
    <w:rsid w:val="1AD12D9C"/>
    <w:rsid w:val="1B7A3E63"/>
    <w:rsid w:val="1D523D17"/>
    <w:rsid w:val="1D571223"/>
    <w:rsid w:val="1F070103"/>
    <w:rsid w:val="1F65384D"/>
    <w:rsid w:val="204D5FEA"/>
    <w:rsid w:val="20857665"/>
    <w:rsid w:val="20ED750D"/>
    <w:rsid w:val="227C10BC"/>
    <w:rsid w:val="229B317B"/>
    <w:rsid w:val="23142C78"/>
    <w:rsid w:val="24AF24A7"/>
    <w:rsid w:val="2599786D"/>
    <w:rsid w:val="25C767B2"/>
    <w:rsid w:val="25E119D8"/>
    <w:rsid w:val="281D715E"/>
    <w:rsid w:val="29125E4D"/>
    <w:rsid w:val="291B4ED7"/>
    <w:rsid w:val="294143DB"/>
    <w:rsid w:val="2A104310"/>
    <w:rsid w:val="2A4C4E0D"/>
    <w:rsid w:val="2A681362"/>
    <w:rsid w:val="2B3D7387"/>
    <w:rsid w:val="2B820819"/>
    <w:rsid w:val="2BA03472"/>
    <w:rsid w:val="2C244DF9"/>
    <w:rsid w:val="2CD143D4"/>
    <w:rsid w:val="2E277E7A"/>
    <w:rsid w:val="2EA15B44"/>
    <w:rsid w:val="2EB86A27"/>
    <w:rsid w:val="2F290A9C"/>
    <w:rsid w:val="2FA5374C"/>
    <w:rsid w:val="32702835"/>
    <w:rsid w:val="32FC3910"/>
    <w:rsid w:val="33535D17"/>
    <w:rsid w:val="344749A4"/>
    <w:rsid w:val="349E7B29"/>
    <w:rsid w:val="35FF45B2"/>
    <w:rsid w:val="36274EB7"/>
    <w:rsid w:val="36760E7C"/>
    <w:rsid w:val="373B1CC5"/>
    <w:rsid w:val="37B2341F"/>
    <w:rsid w:val="37BF0DEA"/>
    <w:rsid w:val="39156E88"/>
    <w:rsid w:val="3B4B314F"/>
    <w:rsid w:val="3CB41D7B"/>
    <w:rsid w:val="3E0166B6"/>
    <w:rsid w:val="3E795BF9"/>
    <w:rsid w:val="3ED612E5"/>
    <w:rsid w:val="404C4953"/>
    <w:rsid w:val="4056170E"/>
    <w:rsid w:val="419158DF"/>
    <w:rsid w:val="41CC2DBB"/>
    <w:rsid w:val="420605A3"/>
    <w:rsid w:val="42C26572"/>
    <w:rsid w:val="436D126E"/>
    <w:rsid w:val="44A8366B"/>
    <w:rsid w:val="4533347E"/>
    <w:rsid w:val="45DA0EEC"/>
    <w:rsid w:val="462B1998"/>
    <w:rsid w:val="47555307"/>
    <w:rsid w:val="47E50732"/>
    <w:rsid w:val="485001EE"/>
    <w:rsid w:val="485E6681"/>
    <w:rsid w:val="48C26AA4"/>
    <w:rsid w:val="49833028"/>
    <w:rsid w:val="4B7E1738"/>
    <w:rsid w:val="4B832714"/>
    <w:rsid w:val="4BF03D43"/>
    <w:rsid w:val="4DD34263"/>
    <w:rsid w:val="4E0833CC"/>
    <w:rsid w:val="4F211AE6"/>
    <w:rsid w:val="501D438F"/>
    <w:rsid w:val="51917235"/>
    <w:rsid w:val="51EB3792"/>
    <w:rsid w:val="51F72E20"/>
    <w:rsid w:val="52770B21"/>
    <w:rsid w:val="5316742D"/>
    <w:rsid w:val="534D59E4"/>
    <w:rsid w:val="54493DF7"/>
    <w:rsid w:val="55B15E40"/>
    <w:rsid w:val="578C73EE"/>
    <w:rsid w:val="582D1B39"/>
    <w:rsid w:val="59B54B6C"/>
    <w:rsid w:val="5A321EAE"/>
    <w:rsid w:val="5BEC57F1"/>
    <w:rsid w:val="5C4F18A5"/>
    <w:rsid w:val="5C6A7000"/>
    <w:rsid w:val="5CD73A78"/>
    <w:rsid w:val="5D0E3E30"/>
    <w:rsid w:val="5F64242D"/>
    <w:rsid w:val="5FCC0564"/>
    <w:rsid w:val="6037544B"/>
    <w:rsid w:val="609D4B8E"/>
    <w:rsid w:val="61005E6D"/>
    <w:rsid w:val="619927F4"/>
    <w:rsid w:val="62691278"/>
    <w:rsid w:val="639E7930"/>
    <w:rsid w:val="649935A9"/>
    <w:rsid w:val="658E3CF3"/>
    <w:rsid w:val="65BD63F3"/>
    <w:rsid w:val="65D54A1B"/>
    <w:rsid w:val="661B424C"/>
    <w:rsid w:val="66842C9B"/>
    <w:rsid w:val="68615F0F"/>
    <w:rsid w:val="68B71750"/>
    <w:rsid w:val="692A0243"/>
    <w:rsid w:val="6AA92256"/>
    <w:rsid w:val="6ADE5D89"/>
    <w:rsid w:val="6B807797"/>
    <w:rsid w:val="6C74516C"/>
    <w:rsid w:val="6DA12C37"/>
    <w:rsid w:val="6DFD69EA"/>
    <w:rsid w:val="6E692742"/>
    <w:rsid w:val="6F7E44D5"/>
    <w:rsid w:val="6F8F0DA8"/>
    <w:rsid w:val="70D735DA"/>
    <w:rsid w:val="71B8714E"/>
    <w:rsid w:val="73154790"/>
    <w:rsid w:val="75243D99"/>
    <w:rsid w:val="76130170"/>
    <w:rsid w:val="776F59CC"/>
    <w:rsid w:val="77C76754"/>
    <w:rsid w:val="77CE4490"/>
    <w:rsid w:val="780B7006"/>
    <w:rsid w:val="786D1381"/>
    <w:rsid w:val="78EF7A9B"/>
    <w:rsid w:val="79DE5637"/>
    <w:rsid w:val="7A3642F9"/>
    <w:rsid w:val="7B234AF2"/>
    <w:rsid w:val="7BAE78E8"/>
    <w:rsid w:val="7BFF730D"/>
    <w:rsid w:val="7D767D8A"/>
    <w:rsid w:val="7D9F4BB1"/>
    <w:rsid w:val="7E3F09D6"/>
    <w:rsid w:val="7F2A469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uiPriority="99"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华文中宋" w:cs="Times New Roman"/>
      <w:kern w:val="2"/>
      <w:sz w:val="24"/>
      <w:lang w:val="en-US" w:eastAsia="zh-CN" w:bidi="ar-SA"/>
    </w:rPr>
  </w:style>
  <w:style w:type="paragraph" w:styleId="2">
    <w:name w:val="heading 1"/>
    <w:basedOn w:val="1"/>
    <w:next w:val="1"/>
    <w:link w:val="57"/>
    <w:qFormat/>
    <w:uiPriority w:val="0"/>
    <w:pPr>
      <w:keepNext/>
      <w:adjustRightInd w:val="0"/>
      <w:snapToGrid w:val="0"/>
      <w:spacing w:line="360" w:lineRule="auto"/>
      <w:jc w:val="center"/>
      <w:outlineLvl w:val="0"/>
    </w:pPr>
    <w:rPr>
      <w:rFonts w:ascii="华文中宋" w:hAnsi="华文中宋"/>
      <w:b/>
      <w:snapToGrid w:val="0"/>
      <w:kern w:val="0"/>
      <w:sz w:val="30"/>
    </w:rPr>
  </w:style>
  <w:style w:type="paragraph" w:styleId="3">
    <w:name w:val="heading 2"/>
    <w:basedOn w:val="1"/>
    <w:next w:val="1"/>
    <w:link w:val="58"/>
    <w:qFormat/>
    <w:uiPriority w:val="0"/>
    <w:pPr>
      <w:keepNext/>
      <w:keepLines/>
      <w:spacing w:before="260" w:after="260" w:line="413" w:lineRule="auto"/>
      <w:jc w:val="center"/>
      <w:outlineLvl w:val="1"/>
    </w:pPr>
    <w:rPr>
      <w:rFonts w:ascii="Arial" w:hAnsi="Arial" w:eastAsia="宋体"/>
      <w:b/>
      <w:sz w:val="28"/>
    </w:rPr>
  </w:style>
  <w:style w:type="paragraph" w:styleId="4">
    <w:name w:val="heading 3"/>
    <w:basedOn w:val="1"/>
    <w:next w:val="1"/>
    <w:link w:val="59"/>
    <w:qFormat/>
    <w:uiPriority w:val="0"/>
    <w:pPr>
      <w:keepNext/>
      <w:keepLines/>
      <w:spacing w:before="260" w:after="260" w:line="413" w:lineRule="auto"/>
      <w:outlineLvl w:val="2"/>
    </w:pPr>
    <w:rPr>
      <w:b/>
      <w:sz w:val="32"/>
    </w:rPr>
  </w:style>
  <w:style w:type="paragraph" w:styleId="5">
    <w:name w:val="heading 4"/>
    <w:basedOn w:val="1"/>
    <w:next w:val="1"/>
    <w:link w:val="108"/>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link w:val="60"/>
    <w:qFormat/>
    <w:uiPriority w:val="0"/>
    <w:pPr>
      <w:keepNext/>
      <w:keepLines/>
      <w:overflowPunct w:val="0"/>
      <w:autoSpaceDE w:val="0"/>
      <w:autoSpaceDN w:val="0"/>
      <w:adjustRightInd w:val="0"/>
      <w:spacing w:before="280" w:after="290" w:line="376" w:lineRule="auto"/>
      <w:ind w:firstLine="510"/>
      <w:textAlignment w:val="baseline"/>
      <w:outlineLvl w:val="4"/>
    </w:pPr>
    <w:rPr>
      <w:rFonts w:ascii="宋体" w:eastAsia="宋体"/>
      <w:b/>
      <w:bCs/>
      <w:kern w:val="0"/>
      <w:sz w:val="28"/>
      <w:szCs w:val="28"/>
    </w:rPr>
  </w:style>
  <w:style w:type="paragraph" w:styleId="7">
    <w:name w:val="heading 6"/>
    <w:basedOn w:val="1"/>
    <w:next w:val="1"/>
    <w:link w:val="109"/>
    <w:qFormat/>
    <w:uiPriority w:val="0"/>
    <w:pPr>
      <w:keepNext/>
      <w:keepLines/>
      <w:tabs>
        <w:tab w:val="left" w:pos="1152"/>
      </w:tabs>
      <w:spacing w:before="240" w:after="64" w:line="320" w:lineRule="auto"/>
      <w:ind w:left="1152" w:hanging="1152"/>
      <w:outlineLvl w:val="5"/>
    </w:pPr>
    <w:rPr>
      <w:rFonts w:ascii="Arial" w:hAnsi="Arial" w:eastAsia="黑体"/>
      <w:b/>
      <w:bCs/>
      <w:szCs w:val="24"/>
    </w:rPr>
  </w:style>
  <w:style w:type="paragraph" w:styleId="8">
    <w:name w:val="heading 7"/>
    <w:basedOn w:val="1"/>
    <w:next w:val="1"/>
    <w:link w:val="61"/>
    <w:qFormat/>
    <w:uiPriority w:val="0"/>
    <w:pPr>
      <w:keepNext/>
      <w:keepLines/>
      <w:spacing w:before="240" w:after="64" w:line="317" w:lineRule="auto"/>
      <w:outlineLvl w:val="6"/>
    </w:pPr>
    <w:rPr>
      <w:rFonts w:eastAsia="宋体"/>
      <w:b/>
    </w:rPr>
  </w:style>
  <w:style w:type="paragraph" w:styleId="9">
    <w:name w:val="heading 8"/>
    <w:basedOn w:val="1"/>
    <w:next w:val="1"/>
    <w:link w:val="110"/>
    <w:qFormat/>
    <w:uiPriority w:val="0"/>
    <w:pPr>
      <w:keepNext/>
      <w:keepLines/>
      <w:tabs>
        <w:tab w:val="left" w:pos="1440"/>
      </w:tabs>
      <w:spacing w:before="240" w:after="64" w:line="320" w:lineRule="auto"/>
      <w:ind w:left="1440" w:hanging="1440"/>
      <w:outlineLvl w:val="7"/>
    </w:pPr>
    <w:rPr>
      <w:rFonts w:ascii="Arial" w:hAnsi="Arial" w:eastAsia="黑体"/>
      <w:szCs w:val="24"/>
    </w:rPr>
  </w:style>
  <w:style w:type="paragraph" w:styleId="10">
    <w:name w:val="heading 9"/>
    <w:basedOn w:val="1"/>
    <w:next w:val="1"/>
    <w:link w:val="111"/>
    <w:qFormat/>
    <w:uiPriority w:val="0"/>
    <w:pPr>
      <w:keepNext/>
      <w:keepLines/>
      <w:tabs>
        <w:tab w:val="left" w:pos="1584"/>
      </w:tabs>
      <w:spacing w:before="240" w:after="64" w:line="320" w:lineRule="auto"/>
      <w:ind w:left="1584" w:hanging="1584"/>
      <w:outlineLvl w:val="8"/>
    </w:pPr>
    <w:rPr>
      <w:rFonts w:ascii="Arial" w:hAnsi="Arial" w:eastAsia="黑体"/>
      <w:sz w:val="21"/>
      <w:szCs w:val="21"/>
    </w:rPr>
  </w:style>
  <w:style w:type="character" w:default="1" w:styleId="50">
    <w:name w:val="Default Paragraph Font"/>
    <w:semiHidden/>
    <w:unhideWhenUsed/>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contextualSpacing/>
    </w:pPr>
  </w:style>
  <w:style w:type="paragraph" w:styleId="12">
    <w:name w:val="toc 7"/>
    <w:basedOn w:val="1"/>
    <w:next w:val="1"/>
    <w:qFormat/>
    <w:uiPriority w:val="39"/>
    <w:pPr>
      <w:ind w:left="1440"/>
      <w:jc w:val="left"/>
    </w:pPr>
    <w:rPr>
      <w:sz w:val="18"/>
    </w:rPr>
  </w:style>
  <w:style w:type="paragraph" w:styleId="13">
    <w:name w:val="Normal Indent"/>
    <w:basedOn w:val="1"/>
    <w:qFormat/>
    <w:uiPriority w:val="0"/>
    <w:pPr>
      <w:ind w:firstLine="420"/>
    </w:pPr>
    <w:rPr>
      <w:rFonts w:eastAsia="宋体"/>
      <w:sz w:val="21"/>
    </w:rPr>
  </w:style>
  <w:style w:type="paragraph" w:styleId="14">
    <w:name w:val="caption"/>
    <w:basedOn w:val="1"/>
    <w:next w:val="1"/>
    <w:qFormat/>
    <w:uiPriority w:val="0"/>
    <w:pPr>
      <w:tabs>
        <w:tab w:val="left" w:pos="1560"/>
      </w:tabs>
      <w:spacing w:line="560" w:lineRule="exact"/>
    </w:pPr>
    <w:rPr>
      <w:rFonts w:ascii="宋体" w:hAnsi="宋体" w:eastAsia="宋体"/>
      <w:b/>
    </w:rPr>
  </w:style>
  <w:style w:type="paragraph" w:styleId="15">
    <w:name w:val="Document Map"/>
    <w:basedOn w:val="1"/>
    <w:link w:val="82"/>
    <w:qFormat/>
    <w:uiPriority w:val="0"/>
    <w:pPr>
      <w:shd w:val="clear" w:color="auto" w:fill="000080"/>
    </w:pPr>
  </w:style>
  <w:style w:type="paragraph" w:styleId="16">
    <w:name w:val="annotation text"/>
    <w:basedOn w:val="1"/>
    <w:link w:val="76"/>
    <w:qFormat/>
    <w:uiPriority w:val="0"/>
    <w:pPr>
      <w:jc w:val="left"/>
    </w:pPr>
    <w:rPr>
      <w:rFonts w:eastAsia="宋体"/>
      <w:sz w:val="21"/>
    </w:rPr>
  </w:style>
  <w:style w:type="paragraph" w:styleId="17">
    <w:name w:val="Body Text 3"/>
    <w:basedOn w:val="1"/>
    <w:link w:val="87"/>
    <w:qFormat/>
    <w:uiPriority w:val="0"/>
    <w:pPr>
      <w:spacing w:after="120"/>
    </w:pPr>
    <w:rPr>
      <w:sz w:val="16"/>
      <w:szCs w:val="16"/>
    </w:rPr>
  </w:style>
  <w:style w:type="paragraph" w:styleId="18">
    <w:name w:val="Body Text"/>
    <w:basedOn w:val="1"/>
    <w:link w:val="79"/>
    <w:qFormat/>
    <w:uiPriority w:val="0"/>
    <w:pPr>
      <w:snapToGrid w:val="0"/>
      <w:spacing w:before="120" w:after="120" w:line="360" w:lineRule="auto"/>
    </w:pPr>
    <w:rPr>
      <w:rFonts w:ascii="宋体" w:hAnsi="宋体" w:eastAsia="宋体"/>
    </w:rPr>
  </w:style>
  <w:style w:type="paragraph" w:styleId="19">
    <w:name w:val="Body Text Indent"/>
    <w:basedOn w:val="1"/>
    <w:link w:val="67"/>
    <w:qFormat/>
    <w:uiPriority w:val="0"/>
    <w:pPr>
      <w:widowControl/>
      <w:ind w:firstLine="560" w:firstLineChars="200"/>
    </w:pPr>
    <w:rPr>
      <w:rFonts w:ascii="楷体_GB2312" w:eastAsia="楷体_GB2312"/>
      <w:sz w:val="28"/>
    </w:rPr>
  </w:style>
  <w:style w:type="paragraph" w:styleId="20">
    <w:name w:val="List 2"/>
    <w:basedOn w:val="1"/>
    <w:qFormat/>
    <w:uiPriority w:val="0"/>
    <w:pPr>
      <w:ind w:left="100" w:leftChars="200" w:hanging="200" w:hangingChars="200"/>
      <w:contextualSpacing/>
    </w:pPr>
  </w:style>
  <w:style w:type="paragraph" w:styleId="21">
    <w:name w:val="Block Text"/>
    <w:basedOn w:val="1"/>
    <w:qFormat/>
    <w:uiPriority w:val="0"/>
    <w:pPr>
      <w:spacing w:line="360" w:lineRule="auto"/>
      <w:ind w:left="564" w:right="26"/>
    </w:pPr>
    <w:rPr>
      <w:rFonts w:ascii="宋体" w:eastAsia="宋体"/>
      <w:color w:val="000000"/>
      <w:sz w:val="21"/>
    </w:rPr>
  </w:style>
  <w:style w:type="paragraph" w:styleId="22">
    <w:name w:val="toc 5"/>
    <w:basedOn w:val="1"/>
    <w:next w:val="1"/>
    <w:qFormat/>
    <w:uiPriority w:val="39"/>
    <w:pPr>
      <w:ind w:left="960"/>
      <w:jc w:val="left"/>
    </w:pPr>
    <w:rPr>
      <w:sz w:val="18"/>
    </w:rPr>
  </w:style>
  <w:style w:type="paragraph" w:styleId="23">
    <w:name w:val="toc 3"/>
    <w:basedOn w:val="1"/>
    <w:next w:val="1"/>
    <w:qFormat/>
    <w:uiPriority w:val="39"/>
    <w:pPr>
      <w:ind w:left="480"/>
      <w:jc w:val="left"/>
    </w:pPr>
    <w:rPr>
      <w:i/>
      <w:sz w:val="20"/>
    </w:rPr>
  </w:style>
  <w:style w:type="paragraph" w:styleId="24">
    <w:name w:val="Plain Text"/>
    <w:basedOn w:val="1"/>
    <w:link w:val="80"/>
    <w:qFormat/>
    <w:uiPriority w:val="0"/>
    <w:rPr>
      <w:rFonts w:ascii="宋体" w:hAnsi="Courier New" w:eastAsia="宋体"/>
      <w:sz w:val="21"/>
    </w:rPr>
  </w:style>
  <w:style w:type="paragraph" w:styleId="25">
    <w:name w:val="toc 8"/>
    <w:basedOn w:val="1"/>
    <w:next w:val="1"/>
    <w:qFormat/>
    <w:uiPriority w:val="39"/>
    <w:pPr>
      <w:ind w:left="1680"/>
      <w:jc w:val="left"/>
    </w:pPr>
    <w:rPr>
      <w:sz w:val="18"/>
    </w:rPr>
  </w:style>
  <w:style w:type="paragraph" w:styleId="26">
    <w:name w:val="index 3"/>
    <w:basedOn w:val="1"/>
    <w:next w:val="1"/>
    <w:qFormat/>
    <w:uiPriority w:val="0"/>
    <w:pPr>
      <w:ind w:left="400" w:leftChars="400"/>
    </w:pPr>
  </w:style>
  <w:style w:type="paragraph" w:styleId="27">
    <w:name w:val="Date"/>
    <w:basedOn w:val="1"/>
    <w:next w:val="1"/>
    <w:link w:val="62"/>
    <w:qFormat/>
    <w:uiPriority w:val="0"/>
    <w:rPr>
      <w:rFonts w:eastAsia="宋体" w:asciiTheme="minorHAnsi" w:hAnsiTheme="minorHAnsi" w:cstheme="minorBidi"/>
      <w:sz w:val="21"/>
      <w:szCs w:val="22"/>
    </w:rPr>
  </w:style>
  <w:style w:type="paragraph" w:styleId="28">
    <w:name w:val="Body Text Indent 2"/>
    <w:basedOn w:val="1"/>
    <w:link w:val="72"/>
    <w:qFormat/>
    <w:uiPriority w:val="0"/>
    <w:pPr>
      <w:tabs>
        <w:tab w:val="left" w:pos="0"/>
      </w:tabs>
      <w:adjustRightInd w:val="0"/>
      <w:spacing w:line="360" w:lineRule="auto"/>
      <w:ind w:firstLine="525"/>
    </w:pPr>
    <w:rPr>
      <w:rFonts w:hint="eastAsia" w:ascii="宋体" w:eastAsia="宋体"/>
      <w:kern w:val="0"/>
    </w:rPr>
  </w:style>
  <w:style w:type="paragraph" w:styleId="29">
    <w:name w:val="Balloon Text"/>
    <w:basedOn w:val="1"/>
    <w:link w:val="73"/>
    <w:qFormat/>
    <w:uiPriority w:val="99"/>
    <w:rPr>
      <w:sz w:val="18"/>
    </w:rPr>
  </w:style>
  <w:style w:type="paragraph" w:styleId="30">
    <w:name w:val="footer"/>
    <w:basedOn w:val="1"/>
    <w:link w:val="68"/>
    <w:qFormat/>
    <w:uiPriority w:val="0"/>
    <w:pPr>
      <w:tabs>
        <w:tab w:val="center" w:pos="4153"/>
        <w:tab w:val="right" w:pos="8306"/>
      </w:tabs>
      <w:snapToGrid w:val="0"/>
      <w:jc w:val="left"/>
    </w:pPr>
    <w:rPr>
      <w:sz w:val="18"/>
    </w:rPr>
  </w:style>
  <w:style w:type="paragraph" w:styleId="31">
    <w:name w:val="envelope return"/>
    <w:basedOn w:val="1"/>
    <w:qFormat/>
    <w:uiPriority w:val="0"/>
    <w:pPr>
      <w:widowControl/>
      <w:jc w:val="left"/>
    </w:pPr>
    <w:rPr>
      <w:rFonts w:ascii="Garamond" w:hAnsi="Garamond" w:eastAsia="宋体"/>
      <w:kern w:val="0"/>
      <w:sz w:val="22"/>
    </w:rPr>
  </w:style>
  <w:style w:type="paragraph" w:styleId="32">
    <w:name w:val="header"/>
    <w:basedOn w:val="1"/>
    <w:link w:val="63"/>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22"/>
    </w:rPr>
  </w:style>
  <w:style w:type="paragraph" w:styleId="33">
    <w:name w:val="toc 1"/>
    <w:basedOn w:val="1"/>
    <w:next w:val="1"/>
    <w:qFormat/>
    <w:uiPriority w:val="39"/>
    <w:pPr>
      <w:spacing w:before="120" w:after="120"/>
      <w:jc w:val="left"/>
    </w:pPr>
    <w:rPr>
      <w:b/>
      <w:caps/>
      <w:sz w:val="20"/>
    </w:rPr>
  </w:style>
  <w:style w:type="paragraph" w:styleId="34">
    <w:name w:val="toc 4"/>
    <w:basedOn w:val="1"/>
    <w:next w:val="1"/>
    <w:qFormat/>
    <w:uiPriority w:val="39"/>
    <w:pPr>
      <w:ind w:left="720"/>
      <w:jc w:val="left"/>
    </w:pPr>
    <w:rPr>
      <w:sz w:val="18"/>
    </w:rPr>
  </w:style>
  <w:style w:type="paragraph" w:styleId="35">
    <w:name w:val="Subtitle"/>
    <w:basedOn w:val="1"/>
    <w:next w:val="1"/>
    <w:link w:val="97"/>
    <w:qFormat/>
    <w:uiPriority w:val="0"/>
    <w:pPr>
      <w:spacing w:before="240" w:after="60" w:line="312" w:lineRule="auto"/>
      <w:jc w:val="center"/>
      <w:outlineLvl w:val="1"/>
    </w:pPr>
    <w:rPr>
      <w:rFonts w:ascii="Cambria" w:hAnsi="Cambria" w:eastAsia="宋体"/>
      <w:b/>
      <w:bCs/>
      <w:kern w:val="28"/>
      <w:sz w:val="32"/>
      <w:szCs w:val="32"/>
    </w:rPr>
  </w:style>
  <w:style w:type="paragraph" w:styleId="36">
    <w:name w:val="toc 6"/>
    <w:basedOn w:val="1"/>
    <w:next w:val="1"/>
    <w:qFormat/>
    <w:uiPriority w:val="39"/>
    <w:pPr>
      <w:ind w:left="1200"/>
      <w:jc w:val="left"/>
    </w:pPr>
    <w:rPr>
      <w:sz w:val="18"/>
    </w:rPr>
  </w:style>
  <w:style w:type="paragraph" w:styleId="37">
    <w:name w:val="List 5"/>
    <w:basedOn w:val="1"/>
    <w:qFormat/>
    <w:uiPriority w:val="0"/>
    <w:pPr>
      <w:ind w:left="2100" w:hanging="420"/>
    </w:pPr>
    <w:rPr>
      <w:rFonts w:eastAsia="宋体"/>
      <w:sz w:val="21"/>
    </w:rPr>
  </w:style>
  <w:style w:type="paragraph" w:styleId="38">
    <w:name w:val="Body Text Indent 3"/>
    <w:basedOn w:val="1"/>
    <w:link w:val="83"/>
    <w:qFormat/>
    <w:uiPriority w:val="0"/>
    <w:pPr>
      <w:adjustRightInd w:val="0"/>
      <w:snapToGrid w:val="0"/>
      <w:spacing w:line="360" w:lineRule="auto"/>
      <w:ind w:firstLine="600" w:firstLineChars="250"/>
    </w:pPr>
    <w:rPr>
      <w:rFonts w:ascii="宋体" w:hAnsi="宋体" w:eastAsia="宋体"/>
    </w:rPr>
  </w:style>
  <w:style w:type="paragraph" w:styleId="39">
    <w:name w:val="toc 2"/>
    <w:basedOn w:val="1"/>
    <w:next w:val="1"/>
    <w:qFormat/>
    <w:uiPriority w:val="39"/>
    <w:pPr>
      <w:ind w:left="240"/>
      <w:jc w:val="left"/>
    </w:pPr>
    <w:rPr>
      <w:smallCaps/>
      <w:sz w:val="20"/>
    </w:rPr>
  </w:style>
  <w:style w:type="paragraph" w:styleId="40">
    <w:name w:val="toc 9"/>
    <w:basedOn w:val="1"/>
    <w:next w:val="1"/>
    <w:qFormat/>
    <w:uiPriority w:val="39"/>
    <w:pPr>
      <w:ind w:left="1920"/>
      <w:jc w:val="left"/>
    </w:pPr>
    <w:rPr>
      <w:sz w:val="18"/>
    </w:rPr>
  </w:style>
  <w:style w:type="paragraph" w:styleId="41">
    <w:name w:val="Body Text 2"/>
    <w:basedOn w:val="1"/>
    <w:link w:val="77"/>
    <w:qFormat/>
    <w:uiPriority w:val="0"/>
    <w:pPr>
      <w:snapToGrid w:val="0"/>
      <w:spacing w:before="120" w:after="120"/>
    </w:pPr>
    <w:rPr>
      <w:rFonts w:ascii="宋体" w:eastAsia="宋体"/>
    </w:rPr>
  </w:style>
  <w:style w:type="paragraph" w:styleId="42">
    <w:name w:val="Normal (Web)"/>
    <w:basedOn w:val="1"/>
    <w:qFormat/>
    <w:uiPriority w:val="0"/>
    <w:pPr>
      <w:widowControl/>
      <w:spacing w:before="100" w:beforeAutospacing="1" w:after="100" w:afterAutospacing="1"/>
      <w:jc w:val="left"/>
    </w:pPr>
    <w:rPr>
      <w:rFonts w:ascii="宋体" w:hAnsi="宋体" w:eastAsia="宋体"/>
      <w:kern w:val="0"/>
    </w:rPr>
  </w:style>
  <w:style w:type="paragraph" w:styleId="43">
    <w:name w:val="index 1"/>
    <w:basedOn w:val="1"/>
    <w:next w:val="1"/>
    <w:qFormat/>
    <w:uiPriority w:val="0"/>
  </w:style>
  <w:style w:type="paragraph" w:styleId="44">
    <w:name w:val="index 2"/>
    <w:basedOn w:val="1"/>
    <w:next w:val="1"/>
    <w:qFormat/>
    <w:uiPriority w:val="0"/>
    <w:pPr>
      <w:ind w:left="200" w:leftChars="200"/>
    </w:pPr>
  </w:style>
  <w:style w:type="paragraph" w:styleId="45">
    <w:name w:val="Title"/>
    <w:basedOn w:val="1"/>
    <w:next w:val="1"/>
    <w:link w:val="88"/>
    <w:qFormat/>
    <w:uiPriority w:val="0"/>
    <w:pPr>
      <w:spacing w:before="240" w:after="60"/>
      <w:jc w:val="center"/>
      <w:outlineLvl w:val="0"/>
    </w:pPr>
    <w:rPr>
      <w:rFonts w:ascii="Cambria" w:hAnsi="Cambria" w:eastAsia="宋体"/>
      <w:b/>
      <w:bCs/>
      <w:sz w:val="32"/>
      <w:szCs w:val="32"/>
    </w:rPr>
  </w:style>
  <w:style w:type="paragraph" w:styleId="46">
    <w:name w:val="annotation subject"/>
    <w:basedOn w:val="16"/>
    <w:next w:val="16"/>
    <w:link w:val="98"/>
    <w:qFormat/>
    <w:uiPriority w:val="0"/>
    <w:rPr>
      <w:rFonts w:eastAsia="华文中宋"/>
      <w:b/>
      <w:bCs/>
      <w:sz w:val="24"/>
    </w:rPr>
  </w:style>
  <w:style w:type="paragraph" w:styleId="47">
    <w:name w:val="Body Text First Indent"/>
    <w:basedOn w:val="18"/>
    <w:link w:val="106"/>
    <w:qFormat/>
    <w:uiPriority w:val="0"/>
    <w:pPr>
      <w:snapToGrid/>
      <w:spacing w:before="0"/>
      <w:ind w:firstLine="420" w:firstLineChars="100"/>
    </w:pPr>
    <w:rPr>
      <w:rFonts w:ascii="Times New Roman" w:hAnsi="Times New Roman"/>
      <w:szCs w:val="24"/>
    </w:rPr>
  </w:style>
  <w:style w:type="table" w:styleId="49">
    <w:name w:val="Table Grid"/>
    <w:basedOn w:val="4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0"/>
    <w:rPr>
      <w:b/>
    </w:rPr>
  </w:style>
  <w:style w:type="character" w:styleId="52">
    <w:name w:val="page number"/>
    <w:basedOn w:val="50"/>
    <w:qFormat/>
    <w:uiPriority w:val="0"/>
  </w:style>
  <w:style w:type="character" w:styleId="53">
    <w:name w:val="FollowedHyperlink"/>
    <w:qFormat/>
    <w:uiPriority w:val="0"/>
    <w:rPr>
      <w:color w:val="800080"/>
      <w:u w:val="single"/>
    </w:rPr>
  </w:style>
  <w:style w:type="character" w:styleId="54">
    <w:name w:val="Emphasis"/>
    <w:qFormat/>
    <w:uiPriority w:val="0"/>
    <w:rPr>
      <w:color w:val="CC0000"/>
    </w:rPr>
  </w:style>
  <w:style w:type="character" w:styleId="55">
    <w:name w:val="Hyperlink"/>
    <w:qFormat/>
    <w:uiPriority w:val="99"/>
    <w:rPr>
      <w:color w:val="0000FF"/>
      <w:u w:val="single"/>
    </w:rPr>
  </w:style>
  <w:style w:type="character" w:styleId="56">
    <w:name w:val="annotation reference"/>
    <w:qFormat/>
    <w:uiPriority w:val="0"/>
    <w:rPr>
      <w:sz w:val="21"/>
      <w:szCs w:val="21"/>
    </w:rPr>
  </w:style>
  <w:style w:type="character" w:customStyle="1" w:styleId="57">
    <w:name w:val="标题 1 字符"/>
    <w:basedOn w:val="50"/>
    <w:link w:val="2"/>
    <w:qFormat/>
    <w:uiPriority w:val="0"/>
    <w:rPr>
      <w:rFonts w:ascii="华文中宋" w:hAnsi="华文中宋" w:eastAsia="华文中宋" w:cs="Times New Roman"/>
      <w:b/>
      <w:snapToGrid w:val="0"/>
      <w:kern w:val="0"/>
      <w:sz w:val="30"/>
      <w:szCs w:val="20"/>
    </w:rPr>
  </w:style>
  <w:style w:type="character" w:customStyle="1" w:styleId="58">
    <w:name w:val="标题 2 字符"/>
    <w:basedOn w:val="50"/>
    <w:link w:val="3"/>
    <w:qFormat/>
    <w:uiPriority w:val="0"/>
    <w:rPr>
      <w:rFonts w:ascii="Arial" w:hAnsi="Arial" w:eastAsia="宋体" w:cs="Times New Roman"/>
      <w:b/>
      <w:sz w:val="28"/>
      <w:szCs w:val="20"/>
    </w:rPr>
  </w:style>
  <w:style w:type="character" w:customStyle="1" w:styleId="59">
    <w:name w:val="标题 3 字符"/>
    <w:basedOn w:val="50"/>
    <w:link w:val="4"/>
    <w:qFormat/>
    <w:uiPriority w:val="0"/>
    <w:rPr>
      <w:rFonts w:ascii="Times New Roman" w:hAnsi="Times New Roman" w:eastAsia="华文中宋" w:cs="Times New Roman"/>
      <w:b/>
      <w:sz w:val="32"/>
      <w:szCs w:val="20"/>
    </w:rPr>
  </w:style>
  <w:style w:type="character" w:customStyle="1" w:styleId="60">
    <w:name w:val="标题 5 字符"/>
    <w:basedOn w:val="50"/>
    <w:link w:val="6"/>
    <w:qFormat/>
    <w:uiPriority w:val="0"/>
    <w:rPr>
      <w:rFonts w:ascii="宋体" w:hAnsi="Times New Roman" w:eastAsia="宋体" w:cs="Times New Roman"/>
      <w:b/>
      <w:bCs/>
      <w:kern w:val="0"/>
      <w:sz w:val="28"/>
      <w:szCs w:val="28"/>
    </w:rPr>
  </w:style>
  <w:style w:type="character" w:customStyle="1" w:styleId="61">
    <w:name w:val="标题 7 字符"/>
    <w:basedOn w:val="50"/>
    <w:link w:val="8"/>
    <w:qFormat/>
    <w:uiPriority w:val="0"/>
    <w:rPr>
      <w:rFonts w:ascii="Times New Roman" w:hAnsi="Times New Roman" w:eastAsia="宋体" w:cs="Times New Roman"/>
      <w:b/>
      <w:sz w:val="24"/>
      <w:szCs w:val="20"/>
    </w:rPr>
  </w:style>
  <w:style w:type="character" w:customStyle="1" w:styleId="62">
    <w:name w:val="日期 字符"/>
    <w:link w:val="27"/>
    <w:qFormat/>
    <w:uiPriority w:val="0"/>
    <w:rPr>
      <w:rFonts w:eastAsia="宋体"/>
    </w:rPr>
  </w:style>
  <w:style w:type="character" w:customStyle="1" w:styleId="63">
    <w:name w:val="页眉 字符"/>
    <w:link w:val="32"/>
    <w:qFormat/>
    <w:uiPriority w:val="0"/>
    <w:rPr>
      <w:rFonts w:eastAsia="华文中宋"/>
      <w:sz w:val="18"/>
    </w:rPr>
  </w:style>
  <w:style w:type="character" w:customStyle="1" w:styleId="64">
    <w:name w:val="标题 2 Char Char"/>
    <w:qFormat/>
    <w:uiPriority w:val="0"/>
    <w:rPr>
      <w:rFonts w:ascii="华文琥珀" w:eastAsia="华文琥珀"/>
      <w:b/>
      <w:color w:val="003366"/>
      <w:spacing w:val="20"/>
      <w:kern w:val="2"/>
      <w:sz w:val="28"/>
      <w:lang w:val="en-US" w:eastAsia="zh-CN"/>
    </w:rPr>
  </w:style>
  <w:style w:type="paragraph" w:customStyle="1" w:styleId="65">
    <w:name w:val="font0"/>
    <w:basedOn w:val="1"/>
    <w:qFormat/>
    <w:uiPriority w:val="0"/>
    <w:pPr>
      <w:widowControl/>
      <w:spacing w:before="100" w:beforeAutospacing="1" w:after="100" w:afterAutospacing="1"/>
      <w:jc w:val="left"/>
    </w:pPr>
    <w:rPr>
      <w:rFonts w:hint="eastAsia" w:ascii="宋体" w:hAnsi="宋体" w:eastAsia="宋体"/>
      <w:kern w:val="0"/>
    </w:rPr>
  </w:style>
  <w:style w:type="paragraph" w:customStyle="1" w:styleId="66">
    <w:name w:val="样式1"/>
    <w:basedOn w:val="1"/>
    <w:next w:val="1"/>
    <w:qFormat/>
    <w:uiPriority w:val="0"/>
    <w:pPr>
      <w:autoSpaceDE w:val="0"/>
      <w:autoSpaceDN w:val="0"/>
      <w:adjustRightInd w:val="0"/>
      <w:spacing w:before="60" w:after="60"/>
      <w:jc w:val="center"/>
      <w:textAlignment w:val="baseline"/>
    </w:pPr>
    <w:rPr>
      <w:rFonts w:ascii="宋体" w:eastAsia="宋体"/>
      <w:b/>
      <w:kern w:val="0"/>
      <w:sz w:val="28"/>
    </w:rPr>
  </w:style>
  <w:style w:type="character" w:customStyle="1" w:styleId="67">
    <w:name w:val="正文文本缩进 字符"/>
    <w:basedOn w:val="50"/>
    <w:link w:val="19"/>
    <w:qFormat/>
    <w:uiPriority w:val="0"/>
    <w:rPr>
      <w:rFonts w:ascii="楷体_GB2312" w:hAnsi="Times New Roman" w:eastAsia="楷体_GB2312" w:cs="Times New Roman"/>
      <w:sz w:val="28"/>
      <w:szCs w:val="20"/>
    </w:rPr>
  </w:style>
  <w:style w:type="character" w:customStyle="1" w:styleId="68">
    <w:name w:val="页脚 字符"/>
    <w:basedOn w:val="50"/>
    <w:link w:val="30"/>
    <w:qFormat/>
    <w:uiPriority w:val="99"/>
    <w:rPr>
      <w:rFonts w:ascii="Times New Roman" w:hAnsi="Times New Roman" w:eastAsia="华文中宋" w:cs="Times New Roman"/>
      <w:sz w:val="18"/>
      <w:szCs w:val="20"/>
    </w:rPr>
  </w:style>
  <w:style w:type="paragraph" w:customStyle="1" w:styleId="69">
    <w:name w:val="xl32"/>
    <w:basedOn w:val="1"/>
    <w:qFormat/>
    <w:uiPriority w:val="0"/>
    <w:pPr>
      <w:widowControl/>
      <w:spacing w:before="100" w:beforeAutospacing="1" w:after="100" w:afterAutospacing="1"/>
      <w:jc w:val="center"/>
    </w:pPr>
    <w:rPr>
      <w:rFonts w:hint="eastAsia" w:ascii="仿宋_GB2312" w:hAnsi="宋体" w:eastAsia="仿宋_GB2312"/>
      <w:b/>
      <w:kern w:val="0"/>
      <w:sz w:val="32"/>
    </w:rPr>
  </w:style>
  <w:style w:type="paragraph" w:customStyle="1" w:styleId="70">
    <w:name w:val="字元 字元 Char Char"/>
    <w:basedOn w:val="15"/>
    <w:qFormat/>
    <w:uiPriority w:val="0"/>
    <w:pPr>
      <w:adjustRightInd w:val="0"/>
      <w:spacing w:line="436" w:lineRule="exact"/>
      <w:ind w:left="357"/>
      <w:jc w:val="left"/>
      <w:outlineLvl w:val="3"/>
    </w:pPr>
    <w:rPr>
      <w:rFonts w:ascii="Tahoma" w:hAnsi="Tahoma" w:eastAsia="宋体"/>
      <w:b/>
    </w:rPr>
  </w:style>
  <w:style w:type="character" w:customStyle="1" w:styleId="71">
    <w:name w:val="页眉 Char1"/>
    <w:basedOn w:val="50"/>
    <w:semiHidden/>
    <w:qFormat/>
    <w:uiPriority w:val="99"/>
    <w:rPr>
      <w:rFonts w:ascii="Times New Roman" w:hAnsi="Times New Roman" w:eastAsia="华文中宋" w:cs="Times New Roman"/>
      <w:sz w:val="18"/>
      <w:szCs w:val="18"/>
    </w:rPr>
  </w:style>
  <w:style w:type="character" w:customStyle="1" w:styleId="72">
    <w:name w:val="正文文本缩进 2 字符"/>
    <w:basedOn w:val="50"/>
    <w:link w:val="28"/>
    <w:qFormat/>
    <w:uiPriority w:val="0"/>
    <w:rPr>
      <w:rFonts w:ascii="宋体" w:hAnsi="Times New Roman" w:eastAsia="宋体" w:cs="Times New Roman"/>
      <w:kern w:val="0"/>
      <w:sz w:val="24"/>
      <w:szCs w:val="20"/>
    </w:rPr>
  </w:style>
  <w:style w:type="character" w:customStyle="1" w:styleId="73">
    <w:name w:val="批注框文本 字符"/>
    <w:basedOn w:val="50"/>
    <w:link w:val="29"/>
    <w:qFormat/>
    <w:uiPriority w:val="99"/>
    <w:rPr>
      <w:rFonts w:ascii="Times New Roman" w:hAnsi="Times New Roman" w:eastAsia="华文中宋" w:cs="Times New Roman"/>
      <w:sz w:val="18"/>
      <w:szCs w:val="20"/>
    </w:rPr>
  </w:style>
  <w:style w:type="paragraph" w:customStyle="1" w:styleId="74">
    <w:name w:val="xl30"/>
    <w:basedOn w:val="1"/>
    <w:qFormat/>
    <w:uiPriority w:val="0"/>
    <w:pPr>
      <w:widowControl/>
      <w:pBdr>
        <w:bottom w:val="single" w:color="auto" w:sz="4" w:space="0"/>
      </w:pBdr>
      <w:spacing w:before="100" w:beforeAutospacing="1" w:after="100" w:afterAutospacing="1"/>
      <w:jc w:val="center"/>
      <w:textAlignment w:val="center"/>
    </w:pPr>
    <w:rPr>
      <w:rFonts w:ascii="Arial Unicode MS" w:hAnsi="Arial Unicode MS" w:eastAsia="Arial Unicode MS"/>
      <w:b/>
      <w:kern w:val="0"/>
      <w:sz w:val="32"/>
    </w:rPr>
  </w:style>
  <w:style w:type="paragraph" w:customStyle="1" w:styleId="75">
    <w:name w:val="Blockquote"/>
    <w:basedOn w:val="1"/>
    <w:qFormat/>
    <w:uiPriority w:val="0"/>
    <w:pPr>
      <w:autoSpaceDE w:val="0"/>
      <w:autoSpaceDN w:val="0"/>
      <w:adjustRightInd w:val="0"/>
      <w:spacing w:before="100" w:after="100"/>
      <w:ind w:left="360" w:right="360"/>
      <w:jc w:val="left"/>
    </w:pPr>
    <w:rPr>
      <w:rFonts w:eastAsia="宋体"/>
      <w:kern w:val="0"/>
    </w:rPr>
  </w:style>
  <w:style w:type="character" w:customStyle="1" w:styleId="76">
    <w:name w:val="批注文字 字符"/>
    <w:basedOn w:val="50"/>
    <w:link w:val="16"/>
    <w:qFormat/>
    <w:uiPriority w:val="0"/>
    <w:rPr>
      <w:rFonts w:ascii="Times New Roman" w:hAnsi="Times New Roman" w:eastAsia="宋体" w:cs="Times New Roman"/>
      <w:szCs w:val="20"/>
    </w:rPr>
  </w:style>
  <w:style w:type="character" w:customStyle="1" w:styleId="77">
    <w:name w:val="正文文本 2 字符"/>
    <w:basedOn w:val="50"/>
    <w:link w:val="41"/>
    <w:qFormat/>
    <w:uiPriority w:val="0"/>
    <w:rPr>
      <w:rFonts w:ascii="宋体" w:hAnsi="Times New Roman" w:eastAsia="宋体" w:cs="Times New Roman"/>
      <w:sz w:val="24"/>
      <w:szCs w:val="20"/>
    </w:rPr>
  </w:style>
  <w:style w:type="paragraph" w:customStyle="1" w:styleId="78">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top"/>
    </w:pPr>
    <w:rPr>
      <w:rFonts w:hint="eastAsia" w:ascii="仿宋_GB2312" w:hAnsi="宋体" w:eastAsia="仿宋_GB2312"/>
      <w:kern w:val="0"/>
      <w:sz w:val="28"/>
    </w:rPr>
  </w:style>
  <w:style w:type="character" w:customStyle="1" w:styleId="79">
    <w:name w:val="正文文本 字符"/>
    <w:basedOn w:val="50"/>
    <w:link w:val="18"/>
    <w:qFormat/>
    <w:uiPriority w:val="0"/>
    <w:rPr>
      <w:rFonts w:ascii="宋体" w:hAnsi="宋体" w:eastAsia="宋体" w:cs="Times New Roman"/>
      <w:sz w:val="24"/>
      <w:szCs w:val="20"/>
    </w:rPr>
  </w:style>
  <w:style w:type="character" w:customStyle="1" w:styleId="80">
    <w:name w:val="纯文本 字符"/>
    <w:basedOn w:val="50"/>
    <w:link w:val="24"/>
    <w:qFormat/>
    <w:uiPriority w:val="0"/>
    <w:rPr>
      <w:rFonts w:ascii="宋体" w:hAnsi="Courier New" w:eastAsia="宋体" w:cs="Times New Roman"/>
      <w:szCs w:val="20"/>
    </w:rPr>
  </w:style>
  <w:style w:type="character" w:customStyle="1" w:styleId="81">
    <w:name w:val="日期 Char1"/>
    <w:basedOn w:val="50"/>
    <w:semiHidden/>
    <w:qFormat/>
    <w:uiPriority w:val="99"/>
    <w:rPr>
      <w:rFonts w:ascii="Times New Roman" w:hAnsi="Times New Roman" w:eastAsia="华文中宋" w:cs="Times New Roman"/>
      <w:sz w:val="24"/>
      <w:szCs w:val="20"/>
    </w:rPr>
  </w:style>
  <w:style w:type="character" w:customStyle="1" w:styleId="82">
    <w:name w:val="文档结构图 字符"/>
    <w:basedOn w:val="50"/>
    <w:link w:val="15"/>
    <w:qFormat/>
    <w:uiPriority w:val="0"/>
    <w:rPr>
      <w:rFonts w:ascii="Times New Roman" w:hAnsi="Times New Roman" w:eastAsia="华文中宋" w:cs="Times New Roman"/>
      <w:sz w:val="24"/>
      <w:szCs w:val="20"/>
      <w:shd w:val="clear" w:color="auto" w:fill="000080"/>
    </w:rPr>
  </w:style>
  <w:style w:type="character" w:customStyle="1" w:styleId="83">
    <w:name w:val="正文文本缩进 3 字符"/>
    <w:basedOn w:val="50"/>
    <w:link w:val="38"/>
    <w:qFormat/>
    <w:uiPriority w:val="0"/>
    <w:rPr>
      <w:rFonts w:ascii="宋体" w:hAnsi="宋体" w:eastAsia="宋体" w:cs="Times New Roman"/>
      <w:sz w:val="24"/>
      <w:szCs w:val="20"/>
    </w:rPr>
  </w:style>
  <w:style w:type="paragraph" w:styleId="84">
    <w:name w:val="List Paragraph"/>
    <w:basedOn w:val="1"/>
    <w:link w:val="85"/>
    <w:qFormat/>
    <w:uiPriority w:val="34"/>
    <w:pPr>
      <w:widowControl/>
      <w:adjustRightInd w:val="0"/>
      <w:snapToGrid w:val="0"/>
      <w:spacing w:beforeLines="50" w:after="240"/>
      <w:ind w:firstLine="420" w:firstLineChars="200"/>
    </w:pPr>
    <w:rPr>
      <w:rFonts w:ascii="Tahoma" w:hAnsi="Tahoma" w:eastAsia="微软雅黑"/>
      <w:kern w:val="0"/>
      <w:sz w:val="22"/>
      <w:szCs w:val="22"/>
    </w:rPr>
  </w:style>
  <w:style w:type="character" w:customStyle="1" w:styleId="85">
    <w:name w:val="列表段落 字符"/>
    <w:link w:val="84"/>
    <w:qFormat/>
    <w:uiPriority w:val="34"/>
    <w:rPr>
      <w:rFonts w:ascii="Tahoma" w:hAnsi="Tahoma" w:eastAsia="微软雅黑" w:cs="Times New Roman"/>
      <w:kern w:val="0"/>
      <w:sz w:val="22"/>
    </w:rPr>
  </w:style>
  <w:style w:type="paragraph" w:customStyle="1" w:styleId="86">
    <w:name w:val="默认段落字体 Para Char Char Char Char Char Char Char Char Char1 Char Char Char Char"/>
    <w:basedOn w:val="1"/>
    <w:qFormat/>
    <w:uiPriority w:val="0"/>
    <w:rPr>
      <w:rFonts w:ascii="Tahoma" w:hAnsi="Tahoma" w:eastAsia="宋体"/>
    </w:rPr>
  </w:style>
  <w:style w:type="character" w:customStyle="1" w:styleId="87">
    <w:name w:val="正文文本 3 字符"/>
    <w:basedOn w:val="50"/>
    <w:link w:val="17"/>
    <w:qFormat/>
    <w:uiPriority w:val="0"/>
    <w:rPr>
      <w:rFonts w:ascii="Times New Roman" w:hAnsi="Times New Roman" w:eastAsia="华文中宋" w:cs="Times New Roman"/>
      <w:sz w:val="16"/>
      <w:szCs w:val="16"/>
    </w:rPr>
  </w:style>
  <w:style w:type="character" w:customStyle="1" w:styleId="88">
    <w:name w:val="标题 字符"/>
    <w:basedOn w:val="50"/>
    <w:link w:val="45"/>
    <w:qFormat/>
    <w:uiPriority w:val="0"/>
    <w:rPr>
      <w:rFonts w:ascii="Cambria" w:hAnsi="Cambria" w:eastAsia="宋体" w:cs="Times New Roman"/>
      <w:b/>
      <w:bCs/>
      <w:sz w:val="32"/>
      <w:szCs w:val="32"/>
    </w:rPr>
  </w:style>
  <w:style w:type="paragraph" w:customStyle="1" w:styleId="89">
    <w:name w:val="TOC 标题1"/>
    <w:basedOn w:val="2"/>
    <w:next w:val="1"/>
    <w:unhideWhenUsed/>
    <w:qFormat/>
    <w:uiPriority w:val="39"/>
    <w:pPr>
      <w:keepLines/>
      <w:adjustRightInd/>
      <w:snapToGrid/>
      <w:spacing w:before="340" w:after="330" w:line="578" w:lineRule="auto"/>
      <w:jc w:val="both"/>
      <w:outlineLvl w:val="9"/>
    </w:pPr>
    <w:rPr>
      <w:rFonts w:ascii="Times New Roman" w:hAnsi="Times New Roman"/>
      <w:bCs/>
      <w:snapToGrid/>
      <w:kern w:val="44"/>
      <w:sz w:val="44"/>
      <w:szCs w:val="44"/>
    </w:rPr>
  </w:style>
  <w:style w:type="character" w:customStyle="1" w:styleId="90">
    <w:name w:val="图表 Char Char"/>
    <w:link w:val="91"/>
    <w:qFormat/>
    <w:uiPriority w:val="0"/>
    <w:rPr>
      <w:rFonts w:ascii="宋体" w:cs="宋体"/>
      <w:color w:val="000000"/>
      <w:szCs w:val="21"/>
    </w:rPr>
  </w:style>
  <w:style w:type="paragraph" w:customStyle="1" w:styleId="91">
    <w:name w:val="图表"/>
    <w:basedOn w:val="1"/>
    <w:link w:val="90"/>
    <w:qFormat/>
    <w:uiPriority w:val="0"/>
    <w:pPr>
      <w:autoSpaceDE w:val="0"/>
      <w:autoSpaceDN w:val="0"/>
      <w:adjustRightInd w:val="0"/>
    </w:pPr>
    <w:rPr>
      <w:rFonts w:ascii="宋体" w:cs="宋体" w:hAnsiTheme="minorHAnsi" w:eastAsiaTheme="minorEastAsia"/>
      <w:color w:val="000000"/>
      <w:sz w:val="21"/>
      <w:szCs w:val="21"/>
    </w:rPr>
  </w:style>
  <w:style w:type="paragraph" w:customStyle="1" w:styleId="92">
    <w:name w:val="表头名称"/>
    <w:basedOn w:val="1"/>
    <w:link w:val="93"/>
    <w:qFormat/>
    <w:uiPriority w:val="0"/>
    <w:pPr>
      <w:spacing w:beforeLines="50"/>
      <w:jc w:val="center"/>
    </w:pPr>
    <w:rPr>
      <w:rFonts w:ascii="宋体" w:hAnsi="宋体" w:eastAsia="宋体"/>
      <w:b/>
      <w:sz w:val="21"/>
      <w:szCs w:val="28"/>
    </w:rPr>
  </w:style>
  <w:style w:type="character" w:customStyle="1" w:styleId="93">
    <w:name w:val="表头名称 Char"/>
    <w:link w:val="92"/>
    <w:qFormat/>
    <w:uiPriority w:val="0"/>
    <w:rPr>
      <w:rFonts w:ascii="宋体" w:hAnsi="宋体" w:eastAsia="宋体" w:cs="Times New Roman"/>
      <w:b/>
      <w:szCs w:val="28"/>
    </w:rPr>
  </w:style>
  <w:style w:type="paragraph" w:customStyle="1" w:styleId="94">
    <w:name w:val="biao"/>
    <w:basedOn w:val="1"/>
    <w:qFormat/>
    <w:uiPriority w:val="0"/>
    <w:pPr>
      <w:tabs>
        <w:tab w:val="left" w:pos="2340"/>
      </w:tabs>
      <w:autoSpaceDE w:val="0"/>
      <w:autoSpaceDN w:val="0"/>
      <w:adjustRightInd w:val="0"/>
      <w:spacing w:line="240" w:lineRule="atLeast"/>
      <w:jc w:val="center"/>
    </w:pPr>
    <w:rPr>
      <w:rFonts w:hint="eastAsia" w:ascii="黑体" w:hAnsi="Tms Rmn" w:eastAsia="黑体"/>
      <w:b/>
      <w:bCs/>
      <w:kern w:val="0"/>
      <w:sz w:val="30"/>
    </w:rPr>
  </w:style>
  <w:style w:type="paragraph" w:customStyle="1" w:styleId="95">
    <w:name w:val="Head 4.2"/>
    <w:basedOn w:val="1"/>
    <w:qFormat/>
    <w:uiPriority w:val="0"/>
    <w:pPr>
      <w:widowControl/>
      <w:tabs>
        <w:tab w:val="left" w:pos="360"/>
      </w:tabs>
      <w:suppressAutoHyphens/>
      <w:ind w:left="360" w:hanging="360"/>
      <w:jc w:val="left"/>
    </w:pPr>
    <w:rPr>
      <w:rFonts w:eastAsia="宋体"/>
      <w:b/>
      <w:kern w:val="0"/>
      <w:lang w:eastAsia="en-US"/>
    </w:rPr>
  </w:style>
  <w:style w:type="paragraph" w:customStyle="1" w:styleId="96">
    <w:name w:val="段"/>
    <w:qFormat/>
    <w:uiPriority w:val="0"/>
    <w:pPr>
      <w:spacing w:line="440" w:lineRule="exact"/>
      <w:ind w:firstLine="200" w:firstLineChars="200"/>
    </w:pPr>
    <w:rPr>
      <w:rFonts w:ascii="宋体" w:hAnsi="Times New Roman" w:eastAsia="宋体" w:cs="Times New Roman"/>
      <w:sz w:val="24"/>
      <w:lang w:val="en-US" w:eastAsia="zh-CN" w:bidi="ar-SA"/>
    </w:rPr>
  </w:style>
  <w:style w:type="character" w:customStyle="1" w:styleId="97">
    <w:name w:val="副标题 字符"/>
    <w:basedOn w:val="50"/>
    <w:link w:val="35"/>
    <w:qFormat/>
    <w:uiPriority w:val="0"/>
    <w:rPr>
      <w:rFonts w:ascii="Cambria" w:hAnsi="Cambria" w:eastAsia="宋体" w:cs="Times New Roman"/>
      <w:b/>
      <w:bCs/>
      <w:kern w:val="28"/>
      <w:sz w:val="32"/>
      <w:szCs w:val="32"/>
    </w:rPr>
  </w:style>
  <w:style w:type="character" w:customStyle="1" w:styleId="98">
    <w:name w:val="批注主题 字符"/>
    <w:basedOn w:val="76"/>
    <w:link w:val="46"/>
    <w:qFormat/>
    <w:uiPriority w:val="0"/>
    <w:rPr>
      <w:rFonts w:ascii="Times New Roman" w:hAnsi="Times New Roman" w:eastAsia="华文中宋" w:cs="Times New Roman"/>
      <w:b/>
      <w:bCs/>
      <w:sz w:val="24"/>
      <w:szCs w:val="20"/>
    </w:rPr>
  </w:style>
  <w:style w:type="paragraph" w:customStyle="1" w:styleId="99">
    <w:name w:val="Char1 Char Char Char"/>
    <w:basedOn w:val="1"/>
    <w:qFormat/>
    <w:uiPriority w:val="0"/>
    <w:rPr>
      <w:rFonts w:eastAsia="宋体"/>
      <w:sz w:val="21"/>
    </w:rPr>
  </w:style>
  <w:style w:type="paragraph" w:customStyle="1" w:styleId="100">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101">
    <w:name w:val="列出段落1"/>
    <w:basedOn w:val="1"/>
    <w:qFormat/>
    <w:uiPriority w:val="34"/>
    <w:pPr>
      <w:ind w:firstLine="420" w:firstLineChars="200"/>
    </w:pPr>
    <w:rPr>
      <w:rFonts w:asciiTheme="minorHAnsi" w:hAnsiTheme="minorHAnsi" w:eastAsiaTheme="minorEastAsia" w:cstheme="minorBidi"/>
      <w:sz w:val="21"/>
      <w:szCs w:val="22"/>
    </w:rPr>
  </w:style>
  <w:style w:type="paragraph" w:customStyle="1" w:styleId="102">
    <w:name w:val="Char Char Char Char"/>
    <w:basedOn w:val="1"/>
    <w:qFormat/>
    <w:uiPriority w:val="0"/>
    <w:pPr>
      <w:adjustRightInd w:val="0"/>
      <w:snapToGrid w:val="0"/>
      <w:spacing w:beforeLines="50" w:afterLines="50" w:line="360" w:lineRule="auto"/>
      <w:jc w:val="center"/>
    </w:pPr>
    <w:rPr>
      <w:rFonts w:ascii="宋体" w:hAnsi="宋体" w:eastAsia="宋体"/>
      <w:b/>
      <w:color w:val="000000" w:themeColor="text1"/>
      <w:sz w:val="32"/>
      <w:szCs w:val="32"/>
      <w14:textFill>
        <w14:solidFill>
          <w14:schemeClr w14:val="tx1"/>
        </w14:solidFill>
      </w14:textFill>
    </w:rPr>
  </w:style>
  <w:style w:type="paragraph" w:customStyle="1" w:styleId="103">
    <w:name w:val="标准"/>
    <w:basedOn w:val="1"/>
    <w:qFormat/>
    <w:uiPriority w:val="0"/>
    <w:pPr>
      <w:tabs>
        <w:tab w:val="left" w:pos="2280"/>
        <w:tab w:val="left" w:pos="9600"/>
      </w:tabs>
      <w:adjustRightInd w:val="0"/>
      <w:spacing w:line="360" w:lineRule="auto"/>
      <w:ind w:firstLine="200" w:firstLineChars="200"/>
    </w:pPr>
    <w:rPr>
      <w:rFonts w:eastAsia="宋体"/>
      <w:spacing w:val="6"/>
      <w:kern w:val="0"/>
    </w:rPr>
  </w:style>
  <w:style w:type="character" w:customStyle="1" w:styleId="104">
    <w:name w:val="cucd-TB Char Char"/>
    <w:link w:val="105"/>
    <w:qFormat/>
    <w:uiPriority w:val="0"/>
    <w:rPr>
      <w:smallCaps/>
      <w:color w:val="261CDC"/>
      <w:szCs w:val="24"/>
      <w:u w:val="single"/>
    </w:rPr>
  </w:style>
  <w:style w:type="paragraph" w:customStyle="1" w:styleId="105">
    <w:name w:val="cucd-TB"/>
    <w:link w:val="104"/>
    <w:qFormat/>
    <w:uiPriority w:val="0"/>
    <w:pPr>
      <w:spacing w:line="360" w:lineRule="auto"/>
      <w:jc w:val="center"/>
    </w:pPr>
    <w:rPr>
      <w:rFonts w:asciiTheme="minorHAnsi" w:hAnsiTheme="minorHAnsi" w:eastAsiaTheme="minorEastAsia" w:cstheme="minorBidi"/>
      <w:smallCaps/>
      <w:color w:val="261CDC"/>
      <w:kern w:val="2"/>
      <w:sz w:val="21"/>
      <w:szCs w:val="24"/>
      <w:u w:val="single"/>
      <w:lang w:val="en-US" w:eastAsia="zh-CN" w:bidi="ar-SA"/>
    </w:rPr>
  </w:style>
  <w:style w:type="character" w:customStyle="1" w:styleId="106">
    <w:name w:val="正文文本首行缩进 字符"/>
    <w:basedOn w:val="79"/>
    <w:link w:val="47"/>
    <w:qFormat/>
    <w:uiPriority w:val="0"/>
    <w:rPr>
      <w:rFonts w:ascii="Times New Roman" w:hAnsi="Times New Roman" w:eastAsia="宋体" w:cs="Times New Roman"/>
      <w:sz w:val="24"/>
      <w:szCs w:val="24"/>
    </w:rPr>
  </w:style>
  <w:style w:type="paragraph" w:customStyle="1" w:styleId="107">
    <w:name w:val="正文空2格  1."/>
    <w:basedOn w:val="1"/>
    <w:qFormat/>
    <w:uiPriority w:val="0"/>
    <w:pPr>
      <w:adjustRightInd w:val="0"/>
      <w:spacing w:line="360" w:lineRule="auto"/>
      <w:ind w:firstLine="480" w:firstLineChars="200"/>
      <w:textAlignment w:val="baseline"/>
    </w:pPr>
    <w:rPr>
      <w:rFonts w:ascii="宋体" w:eastAsia="仿宋" w:cs="宋体"/>
      <w:kern w:val="0"/>
      <w:sz w:val="28"/>
    </w:rPr>
  </w:style>
  <w:style w:type="character" w:customStyle="1" w:styleId="108">
    <w:name w:val="标题 4 字符"/>
    <w:basedOn w:val="50"/>
    <w:link w:val="5"/>
    <w:qFormat/>
    <w:uiPriority w:val="0"/>
    <w:rPr>
      <w:rFonts w:ascii="Arial" w:hAnsi="Arial" w:eastAsia="黑体" w:cs="Times New Roman"/>
      <w:b/>
      <w:bCs/>
      <w:sz w:val="28"/>
      <w:szCs w:val="28"/>
    </w:rPr>
  </w:style>
  <w:style w:type="character" w:customStyle="1" w:styleId="109">
    <w:name w:val="标题 6 字符"/>
    <w:basedOn w:val="50"/>
    <w:link w:val="7"/>
    <w:qFormat/>
    <w:uiPriority w:val="0"/>
    <w:rPr>
      <w:rFonts w:ascii="Arial" w:hAnsi="Arial" w:eastAsia="黑体" w:cs="Times New Roman"/>
      <w:b/>
      <w:bCs/>
      <w:sz w:val="24"/>
      <w:szCs w:val="24"/>
    </w:rPr>
  </w:style>
  <w:style w:type="character" w:customStyle="1" w:styleId="110">
    <w:name w:val="标题 8 字符"/>
    <w:basedOn w:val="50"/>
    <w:link w:val="9"/>
    <w:qFormat/>
    <w:uiPriority w:val="0"/>
    <w:rPr>
      <w:rFonts w:ascii="Arial" w:hAnsi="Arial" w:eastAsia="黑体" w:cs="Times New Roman"/>
      <w:sz w:val="24"/>
      <w:szCs w:val="24"/>
    </w:rPr>
  </w:style>
  <w:style w:type="character" w:customStyle="1" w:styleId="111">
    <w:name w:val="标题 9 字符"/>
    <w:basedOn w:val="50"/>
    <w:link w:val="10"/>
    <w:qFormat/>
    <w:uiPriority w:val="0"/>
    <w:rPr>
      <w:rFonts w:ascii="Arial" w:hAnsi="Arial" w:eastAsia="黑体" w:cs="Times New Roman"/>
      <w:szCs w:val="21"/>
    </w:rPr>
  </w:style>
  <w:style w:type="paragraph" w:customStyle="1" w:styleId="112">
    <w:name w:val="TOC 标题11"/>
    <w:basedOn w:val="2"/>
    <w:next w:val="1"/>
    <w:unhideWhenUsed/>
    <w:qFormat/>
    <w:uiPriority w:val="39"/>
    <w:pPr>
      <w:keepLines/>
      <w:adjustRightInd/>
      <w:snapToGrid/>
      <w:spacing w:before="340" w:after="330" w:line="578" w:lineRule="auto"/>
      <w:jc w:val="both"/>
      <w:outlineLvl w:val="9"/>
    </w:pPr>
    <w:rPr>
      <w:rFonts w:ascii="Times New Roman" w:hAnsi="Times New Roman"/>
      <w:bCs/>
      <w:snapToGrid/>
      <w:kern w:val="44"/>
      <w:sz w:val="44"/>
      <w:szCs w:val="44"/>
    </w:rPr>
  </w:style>
  <w:style w:type="character" w:customStyle="1" w:styleId="113">
    <w:name w:val="投标正文 Char"/>
    <w:link w:val="114"/>
    <w:qFormat/>
    <w:uiPriority w:val="0"/>
    <w:rPr>
      <w:rFonts w:cs="宋体"/>
      <w:sz w:val="24"/>
    </w:rPr>
  </w:style>
  <w:style w:type="paragraph" w:customStyle="1" w:styleId="114">
    <w:name w:val="投标正文"/>
    <w:basedOn w:val="1"/>
    <w:link w:val="113"/>
    <w:qFormat/>
    <w:uiPriority w:val="0"/>
    <w:pPr>
      <w:spacing w:line="360" w:lineRule="auto"/>
      <w:ind w:firstLine="480" w:firstLineChars="200"/>
    </w:pPr>
    <w:rPr>
      <w:rFonts w:cs="宋体" w:asciiTheme="minorHAnsi" w:hAnsiTheme="minorHAnsi" w:eastAsiaTheme="minorEastAsia"/>
      <w:szCs w:val="22"/>
    </w:rPr>
  </w:style>
  <w:style w:type="character" w:customStyle="1" w:styleId="115">
    <w:name w:val="表格中的文字 Char"/>
    <w:link w:val="116"/>
    <w:qFormat/>
    <w:uiPriority w:val="99"/>
    <w:rPr>
      <w:rFonts w:cs="宋体"/>
    </w:rPr>
  </w:style>
  <w:style w:type="paragraph" w:customStyle="1" w:styleId="116">
    <w:name w:val="表格中的文字"/>
    <w:basedOn w:val="114"/>
    <w:next w:val="114"/>
    <w:link w:val="115"/>
    <w:qFormat/>
    <w:uiPriority w:val="99"/>
    <w:pPr>
      <w:spacing w:line="240" w:lineRule="auto"/>
      <w:ind w:firstLine="0" w:firstLineChars="0"/>
      <w:jc w:val="left"/>
    </w:pPr>
    <w:rPr>
      <w:sz w:val="21"/>
    </w:rPr>
  </w:style>
  <w:style w:type="paragraph" w:customStyle="1" w:styleId="117">
    <w:name w:val="表格首行文字"/>
    <w:basedOn w:val="116"/>
    <w:next w:val="114"/>
    <w:qFormat/>
    <w:uiPriority w:val="0"/>
    <w:pPr>
      <w:jc w:val="center"/>
    </w:pPr>
    <w:rPr>
      <w:b/>
    </w:rPr>
  </w:style>
  <w:style w:type="paragraph" w:customStyle="1" w:styleId="118">
    <w:name w:val="_Style 110"/>
    <w:qFormat/>
    <w:uiPriority w:val="0"/>
    <w:rPr>
      <w:rFonts w:asciiTheme="minorHAnsi" w:hAnsiTheme="minorHAnsi" w:eastAsiaTheme="minorEastAsia" w:cstheme="minorBidi"/>
      <w:kern w:val="2"/>
      <w:sz w:val="21"/>
      <w:szCs w:val="22"/>
      <w:lang w:val="en-US" w:eastAsia="zh-CN" w:bidi="ar-SA"/>
    </w:rPr>
  </w:style>
  <w:style w:type="paragraph" w:customStyle="1" w:styleId="119">
    <w:name w:val="缩进"/>
    <w:basedOn w:val="1"/>
    <w:qFormat/>
    <w:uiPriority w:val="0"/>
    <w:pPr>
      <w:spacing w:line="480" w:lineRule="exact"/>
      <w:ind w:firstLine="480" w:firstLineChars="200"/>
      <w:jc w:val="left"/>
    </w:pPr>
    <w:rPr>
      <w:rFonts w:ascii="宋体" w:hAnsi="宋体" w:eastAsia="仿宋_GB2312"/>
      <w:bCs/>
      <w:color w:val="000000"/>
      <w:kern w:val="0"/>
      <w:szCs w:val="24"/>
    </w:rPr>
  </w:style>
  <w:style w:type="paragraph" w:customStyle="1" w:styleId="120">
    <w:name w:val="表头1"/>
    <w:basedOn w:val="1"/>
    <w:qFormat/>
    <w:uiPriority w:val="0"/>
    <w:pPr>
      <w:spacing w:before="312" w:beforeLines="100" w:line="360" w:lineRule="auto"/>
      <w:jc w:val="center"/>
    </w:pPr>
    <w:rPr>
      <w:rFonts w:ascii="宋体" w:hAnsi="宋体" w:eastAsia="宋体"/>
      <w:bCs/>
      <w:color w:val="000000"/>
      <w:kern w:val="0"/>
      <w:szCs w:val="24"/>
    </w:rPr>
  </w:style>
  <w:style w:type="character" w:customStyle="1" w:styleId="121">
    <w:name w:val="纯文本 Char1"/>
    <w:basedOn w:val="50"/>
    <w:qFormat/>
    <w:uiPriority w:val="0"/>
    <w:rPr>
      <w:rFonts w:ascii="宋体" w:hAnsi="Courier New" w:eastAsia="宋体"/>
      <w:kern w:val="2"/>
      <w:sz w:val="21"/>
      <w:lang w:val="en-US" w:eastAsia="zh-CN" w:bidi="ar-SA"/>
    </w:rPr>
  </w:style>
  <w:style w:type="paragraph" w:customStyle="1" w:styleId="122">
    <w:name w:val="修订1"/>
    <w:hidden/>
    <w:unhideWhenUsed/>
    <w:qFormat/>
    <w:uiPriority w:val="99"/>
    <w:rPr>
      <w:rFonts w:ascii="Times New Roman" w:hAnsi="Times New Roman" w:eastAsia="华文中宋" w:cs="Times New Roman"/>
      <w:kern w:val="2"/>
      <w:sz w:val="24"/>
      <w:lang w:val="en-US" w:eastAsia="zh-CN" w:bidi="ar-SA"/>
    </w:rPr>
  </w:style>
  <w:style w:type="character" w:customStyle="1" w:styleId="123">
    <w:name w:val="NormalCharacter"/>
    <w:semiHidden/>
    <w:qFormat/>
    <w:uiPriority w:val="0"/>
    <w:rPr>
      <w:kern w:val="2"/>
      <w:sz w:val="21"/>
      <w:szCs w:val="24"/>
      <w:lang w:val="en-US" w:eastAsia="zh-CN" w:bidi="ar-SA"/>
    </w:rPr>
  </w:style>
  <w:style w:type="character" w:customStyle="1" w:styleId="124">
    <w:name w:val="Unresolved Mention"/>
    <w:basedOn w:val="50"/>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4EA306-F6AD-48B3-9948-D9DFF4D597AD}">
  <ds:schemaRefs/>
</ds:datastoreItem>
</file>

<file path=docProps/app.xml><?xml version="1.0" encoding="utf-8"?>
<Properties xmlns="http://schemas.openxmlformats.org/officeDocument/2006/extended-properties" xmlns:vt="http://schemas.openxmlformats.org/officeDocument/2006/docPropsVTypes">
  <Template>Normal</Template>
  <Company>Lenovo Win7 PC</Company>
  <Pages>62</Pages>
  <Words>25938</Words>
  <Characters>28128</Characters>
  <Lines>1337</Lines>
  <Paragraphs>1442</Paragraphs>
  <TotalTime>9</TotalTime>
  <ScaleCrop>false</ScaleCrop>
  <LinksUpToDate>false</LinksUpToDate>
  <CharactersWithSpaces>30288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2023-05-28T03:59:00Z</dcterms:created>
  <dc:creator>郭爱华</dc:creator>
  <cp:lastModifiedBy>颢</cp:lastModifiedBy>
  <cp:lastPrinted>2023-10-26T12:49:00Z</cp:lastPrinted>
  <dcterms:modified xsi:type="dcterms:W3CDTF">2026-10-08T09:43:28Z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3FEA5B3A337F4809BF152B15A22D180B_12</vt:lpwstr>
  </property>
  <property fmtid="{D5CDD505-2E9C-101B-9397-08002B2CF9AE}" pid="4" name="KSOTemplateDocerSaveRecord">
    <vt:lpwstr>eyJoZGlkIjoiMjA4MmUzYTIyNzllYzdlNDQyYWIxYzU5MWFlNGFhYWEiLCJ1c2VySWQiOiIyNDYyMjcwMTUifQ==</vt:lpwstr>
  </property>
</Properties>
</file>